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6F" w:rsidRDefault="00096C6F" w:rsidP="00AF39D8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198"/>
        <w:gridCol w:w="1922"/>
        <w:gridCol w:w="2693"/>
        <w:gridCol w:w="1555"/>
        <w:gridCol w:w="1059"/>
      </w:tblGrid>
      <w:tr w:rsidR="00096C6F" w:rsidTr="00C36299">
        <w:trPr>
          <w:trHeight w:hRule="exact" w:val="41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Číslo dokumentu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8A459B">
            <w:pPr>
              <w:shd w:val="clear" w:color="auto" w:fill="FFFFFF"/>
              <w:spacing w:before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TP A 136/Z</w:t>
            </w:r>
            <w:r w:rsidR="00DD04A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Číslo listu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AA357E" w:rsidRDefault="00096C6F" w:rsidP="00C362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357E">
              <w:rPr>
                <w:b/>
                <w:sz w:val="24"/>
                <w:szCs w:val="24"/>
              </w:rPr>
              <w:t>1</w:t>
            </w:r>
          </w:p>
        </w:tc>
      </w:tr>
      <w:tr w:rsidR="00096C6F" w:rsidTr="00C36299">
        <w:trPr>
          <w:trHeight w:hRule="exact" w:val="42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Kategorie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8A459B" w:rsidP="008A45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Interní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Číslo ev. kopie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Číslo změny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DD04A0" w:rsidP="00C36299">
            <w:pPr>
              <w:shd w:val="clear" w:color="auto" w:fill="FFFFFF"/>
              <w:jc w:val="center"/>
            </w:pPr>
            <w:r>
              <w:t>4</w:t>
            </w:r>
          </w:p>
        </w:tc>
      </w:tr>
    </w:tbl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096C6F" w:rsidTr="00C36299">
        <w:trPr>
          <w:trHeight w:hRule="exact" w:val="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Adresa CWS ANB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Velflíkova 4, 160 75 Praha 6</w:t>
            </w:r>
          </w:p>
        </w:tc>
      </w:tr>
      <w:tr w:rsidR="00096C6F" w:rsidTr="00C36299">
        <w:trPr>
          <w:trHeight w:hRule="exact" w:val="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Telefon / Fax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695AC3" w:rsidP="00C36299">
            <w:pPr>
              <w:shd w:val="clear" w:color="auto" w:fill="FFFFFF"/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96C6F">
              <w:rPr>
                <w:b/>
                <w:bCs/>
                <w:color w:val="000000"/>
                <w:sz w:val="24"/>
                <w:szCs w:val="24"/>
              </w:rPr>
              <w:t xml:space="preserve">24310394, 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  <w:r w:rsidR="00096C6F">
              <w:rPr>
                <w:b/>
                <w:bCs/>
                <w:color w:val="000000"/>
                <w:sz w:val="24"/>
                <w:szCs w:val="24"/>
              </w:rPr>
              <w:t>24310406</w:t>
            </w:r>
          </w:p>
        </w:tc>
      </w:tr>
      <w:tr w:rsidR="00096C6F" w:rsidTr="00C36299">
        <w:trPr>
          <w:trHeight w:hRule="exact" w:val="4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IČO / DIČ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68380704</w:t>
            </w:r>
          </w:p>
        </w:tc>
      </w:tr>
    </w:tbl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096C6F" w:rsidTr="00C36299">
        <w:tc>
          <w:tcPr>
            <w:tcW w:w="2552" w:type="dxa"/>
          </w:tcPr>
          <w:p w:rsidR="00096C6F" w:rsidRDefault="00096C6F" w:rsidP="00C36299">
            <w:pPr>
              <w:shd w:val="clear" w:color="auto" w:fill="FFFFFF"/>
              <w:spacing w:before="58" w:line="274" w:lineRule="exact"/>
            </w:pPr>
            <w:r w:rsidRPr="00ED6DC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Obor používání </w:t>
            </w:r>
            <w:r w:rsidRPr="00ED6DCE">
              <w:rPr>
                <w:b/>
                <w:bCs/>
                <w:color w:val="000000"/>
                <w:spacing w:val="-1"/>
                <w:sz w:val="24"/>
                <w:szCs w:val="24"/>
              </w:rPr>
              <w:t>dokumentu</w:t>
            </w:r>
          </w:p>
          <w:p w:rsidR="00096C6F" w:rsidRDefault="00096C6F" w:rsidP="00C36299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7229" w:type="dxa"/>
          </w:tcPr>
          <w:p w:rsidR="00096C6F" w:rsidRPr="00ED6DCE" w:rsidRDefault="00096C6F" w:rsidP="00C36299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V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š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eobecn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é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 xml:space="preserve"> pou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ž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it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í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 xml:space="preserve"> pro org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á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ny CWS ANB, kdy stanovuje z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>á</w:t>
            </w:r>
            <w:r w:rsidRPr="00ED6DCE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vazn</w:t>
            </w:r>
            <w:r w:rsidRPr="00ED6DCE"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 xml:space="preserve">ý </w:t>
            </w:r>
            <w:r w:rsidRPr="00ED6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postup pro zkou</w:t>
            </w:r>
            <w:r w:rsidRPr="00ED6D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š</w:t>
            </w:r>
            <w:r w:rsidRPr="00ED6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ky sv</w:t>
            </w:r>
            <w:r w:rsidRPr="00ED6D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ář</w:t>
            </w:r>
            <w:r w:rsidRPr="00ED6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ED6D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čů</w:t>
            </w:r>
            <w:r w:rsidRPr="00ED6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podle </w:t>
            </w:r>
            <w:r w:rsidRPr="00ED6D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Č</w:t>
            </w:r>
            <w:r w:rsidRPr="00ED6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SN EN ISO 9606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</w:t>
            </w:r>
          </w:p>
          <w:p w:rsidR="00096C6F" w:rsidRPr="00ED6DCE" w:rsidRDefault="00096C6F" w:rsidP="00C36299">
            <w:pPr>
              <w:shd w:val="clear" w:color="auto" w:fill="FFFFFF"/>
              <w:spacing w:line="274" w:lineRule="exact"/>
              <w:rPr>
                <w:b/>
                <w:sz w:val="22"/>
                <w:szCs w:val="22"/>
              </w:rPr>
            </w:pPr>
          </w:p>
        </w:tc>
      </w:tr>
    </w:tbl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31"/>
      </w:tblGrid>
      <w:tr w:rsidR="00096C6F" w:rsidTr="00C3629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Číslo změny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096C6F" w:rsidP="00C36299">
            <w:pPr>
              <w:shd w:val="clear" w:color="auto" w:fill="FFFFFF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B9733C" w:rsidP="00C36299">
            <w:pPr>
              <w:shd w:val="clear" w:color="auto" w:fill="FFFFFF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502B49" w:rsidP="00C36299">
            <w:pPr>
              <w:shd w:val="clear" w:color="auto" w:fill="FFFFFF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DD04A0" w:rsidP="00C36299">
            <w:pPr>
              <w:shd w:val="clear" w:color="auto" w:fill="FFFFFF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3F793F" w:rsidRDefault="00096C6F" w:rsidP="00C3629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C6F" w:rsidTr="00C3629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z w:val="24"/>
                <w:szCs w:val="24"/>
              </w:rPr>
              <w:t>Strana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096C6F" w:rsidP="00C36299">
            <w:pPr>
              <w:shd w:val="clear" w:color="auto" w:fill="FFFFFF"/>
              <w:spacing w:line="283" w:lineRule="exact"/>
              <w:ind w:left="158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Celý dokument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720161" w:rsidP="00C36299">
            <w:pPr>
              <w:shd w:val="clear" w:color="auto" w:fill="FFFFFF"/>
              <w:spacing w:line="283" w:lineRule="exact"/>
              <w:ind w:left="158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Celý dokument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502B49" w:rsidP="00C36299">
            <w:pPr>
              <w:shd w:val="clear" w:color="auto" w:fill="FFFFFF"/>
              <w:spacing w:line="283" w:lineRule="exact"/>
              <w:ind w:left="158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Celý dokument</w:t>
            </w:r>
            <w:r w:rsidR="00DD04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0D4EE8" w:rsidRDefault="00DD04A0" w:rsidP="00C36299">
            <w:pPr>
              <w:shd w:val="clear" w:color="auto" w:fill="FFFFFF"/>
              <w:spacing w:line="283" w:lineRule="exact"/>
              <w:ind w:left="158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Kap.3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3F793F" w:rsidRDefault="00096C6F" w:rsidP="00C3629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C6F" w:rsidTr="00C3629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Číslo změny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</w:tr>
      <w:tr w:rsidR="00096C6F" w:rsidTr="00C3629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z w:val="24"/>
                <w:szCs w:val="24"/>
              </w:rPr>
              <w:t>Strana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  <w:jc w:val="center"/>
            </w:pPr>
          </w:p>
        </w:tc>
      </w:tr>
    </w:tbl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096C6F" w:rsidTr="00C36299">
        <w:trPr>
          <w:trHeight w:hRule="exact" w:val="4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Schválení SR CWS ANB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z w:val="24"/>
                <w:szCs w:val="24"/>
              </w:rPr>
              <w:t>Zápis z jednání SR č.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5329B4" w:rsidRDefault="00DD04A0" w:rsidP="00C3629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</w:rPr>
            </w:pPr>
            <w:r w:rsidRPr="005329B4">
              <w:rPr>
                <w:rFonts w:ascii="Arial" w:hAnsi="Arial" w:cs="Arial"/>
              </w:rPr>
              <w:t>3.12.2018</w:t>
            </w:r>
          </w:p>
        </w:tc>
      </w:tr>
      <w:tr w:rsidR="00096C6F" w:rsidTr="00C36299">
        <w:trPr>
          <w:trHeight w:hRule="exact" w:val="413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pacing w:before="120" w:after="120"/>
            </w:pPr>
          </w:p>
          <w:p w:rsidR="00096C6F" w:rsidRDefault="00096C6F" w:rsidP="00C36299">
            <w:pPr>
              <w:spacing w:before="120" w:after="12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 w:after="120"/>
            </w:pPr>
            <w:r>
              <w:rPr>
                <w:b/>
                <w:bCs/>
                <w:color w:val="000000"/>
                <w:sz w:val="24"/>
                <w:szCs w:val="24"/>
              </w:rPr>
              <w:t>Datum schválení</w:t>
            </w:r>
            <w:r w:rsidR="006243A8">
              <w:rPr>
                <w:b/>
                <w:bCs/>
                <w:color w:val="000000"/>
                <w:sz w:val="24"/>
                <w:szCs w:val="24"/>
              </w:rPr>
              <w:t xml:space="preserve"> TK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5329B4" w:rsidRDefault="00DD04A0" w:rsidP="00C3629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</w:rPr>
            </w:pPr>
            <w:r w:rsidRPr="005329B4">
              <w:rPr>
                <w:rFonts w:ascii="Arial" w:hAnsi="Arial" w:cs="Arial"/>
              </w:rPr>
              <w:t>15.10.2018</w:t>
            </w:r>
          </w:p>
        </w:tc>
      </w:tr>
      <w:tr w:rsidR="00096C6F" w:rsidTr="00C36299">
        <w:trPr>
          <w:trHeight w:hRule="exact" w:val="739"/>
        </w:trPr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/>
            </w:pPr>
          </w:p>
          <w:p w:rsidR="00096C6F" w:rsidRDefault="00096C6F" w:rsidP="00C36299">
            <w:pPr>
              <w:shd w:val="clear" w:color="auto" w:fill="FFFFFF"/>
            </w:pPr>
          </w:p>
          <w:p w:rsidR="00096C6F" w:rsidRDefault="00096C6F" w:rsidP="00C36299">
            <w:pPr>
              <w:shd w:val="clear" w:color="auto" w:fill="FFFFFF"/>
              <w:spacing w:before="120"/>
            </w:pPr>
          </w:p>
          <w:p w:rsidR="00096C6F" w:rsidRDefault="00096C6F" w:rsidP="00C36299">
            <w:pPr>
              <w:shd w:val="clear" w:color="auto" w:fill="FFFFFF"/>
              <w:spacing w:before="120"/>
            </w:pPr>
          </w:p>
          <w:p w:rsidR="00096C6F" w:rsidRDefault="00096C6F" w:rsidP="00C36299">
            <w:pPr>
              <w:shd w:val="clear" w:color="auto" w:fill="FFFFFF"/>
              <w:spacing w:before="120"/>
            </w:pPr>
          </w:p>
          <w:p w:rsidR="00096C6F" w:rsidRDefault="00096C6F" w:rsidP="00C36299">
            <w:pPr>
              <w:shd w:val="clear" w:color="auto" w:fill="FFFFFF"/>
              <w:spacing w:before="120"/>
            </w:pPr>
          </w:p>
          <w:p w:rsidR="00096C6F" w:rsidRDefault="00096C6F" w:rsidP="00C36299">
            <w:pPr>
              <w:shd w:val="clear" w:color="auto" w:fill="FFFFFF"/>
              <w:spacing w:before="12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Default="00096C6F" w:rsidP="00C36299">
            <w:pPr>
              <w:shd w:val="clear" w:color="auto" w:fill="FFFFFF"/>
              <w:spacing w:before="120"/>
            </w:pPr>
            <w:r>
              <w:rPr>
                <w:b/>
                <w:bCs/>
                <w:color w:val="000000"/>
                <w:sz w:val="24"/>
                <w:szCs w:val="24"/>
              </w:rPr>
              <w:t>Podpis</w:t>
            </w:r>
          </w:p>
          <w:p w:rsidR="00096C6F" w:rsidRDefault="00096C6F" w:rsidP="00C3629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ředitele exekutivy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F" w:rsidRPr="005329B4" w:rsidRDefault="006243A8" w:rsidP="00C36299">
            <w:pPr>
              <w:shd w:val="clear" w:color="auto" w:fill="FFFFFF"/>
              <w:spacing w:before="120"/>
              <w:rPr>
                <w:rFonts w:ascii="Arial" w:hAnsi="Arial" w:cs="Arial"/>
              </w:rPr>
            </w:pPr>
            <w:r w:rsidRPr="005329B4">
              <w:rPr>
                <w:rFonts w:ascii="Arial" w:hAnsi="Arial" w:cs="Arial"/>
              </w:rPr>
              <w:t xml:space="preserve">           </w:t>
            </w:r>
            <w:proofErr w:type="spellStart"/>
            <w:r w:rsidRPr="005329B4">
              <w:rPr>
                <w:rFonts w:ascii="Arial" w:hAnsi="Arial" w:cs="Arial"/>
              </w:rPr>
              <w:t>Ing.Václav</w:t>
            </w:r>
            <w:proofErr w:type="spellEnd"/>
            <w:r w:rsidRPr="005329B4">
              <w:rPr>
                <w:rFonts w:ascii="Arial" w:hAnsi="Arial" w:cs="Arial"/>
              </w:rPr>
              <w:t xml:space="preserve"> Minařík, CSc.</w:t>
            </w:r>
          </w:p>
        </w:tc>
      </w:tr>
    </w:tbl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096C6F" w:rsidRDefault="00096C6F" w:rsidP="00AF39D8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096C6F" w:rsidRDefault="00096C6F">
      <w:pPr>
        <w:spacing w:after="200" w:line="276" w:lineRule="auto"/>
        <w:rPr>
          <w:noProof/>
        </w:rPr>
      </w:pPr>
    </w:p>
    <w:p w:rsidR="00096C6F" w:rsidRPr="004019E5" w:rsidRDefault="00096C6F" w:rsidP="00923514">
      <w:pPr>
        <w:rPr>
          <w:sz w:val="36"/>
          <w:szCs w:val="36"/>
        </w:rPr>
      </w:pPr>
      <w:r>
        <w:rPr>
          <w:noProof/>
        </w:rPr>
        <w:br w:type="page"/>
      </w:r>
    </w:p>
    <w:p w:rsidR="00096C6F" w:rsidRDefault="00922511" w:rsidP="00922511">
      <w:pPr>
        <w:tabs>
          <w:tab w:val="left" w:pos="2059"/>
        </w:tabs>
        <w:spacing w:after="200" w:line="276" w:lineRule="auto"/>
        <w:rPr>
          <w:noProof/>
        </w:rPr>
      </w:pPr>
      <w:r>
        <w:rPr>
          <w:noProof/>
        </w:rPr>
        <w:lastRenderedPageBreak/>
        <w:tab/>
      </w:r>
    </w:p>
    <w:p w:rsidR="00727D72" w:rsidRDefault="00727D72" w:rsidP="00727D72">
      <w:pPr>
        <w:pStyle w:val="Obsah1"/>
        <w:tabs>
          <w:tab w:val="left" w:pos="660"/>
          <w:tab w:val="right" w:leader="dot" w:pos="9062"/>
        </w:tabs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cs-CZ"/>
        </w:rPr>
        <w:id w:val="1259414595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727D72" w:rsidRDefault="00727D72">
          <w:pPr>
            <w:pStyle w:val="Nadpisobsahu"/>
          </w:pPr>
          <w:r>
            <w:t>Obsah</w:t>
          </w:r>
        </w:p>
        <w:p w:rsidR="00BA0BF7" w:rsidRPr="00BA0BF7" w:rsidRDefault="00727D7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BA0BF7">
            <w:rPr>
              <w:rFonts w:ascii="Arial" w:hAnsi="Arial" w:cs="Arial"/>
              <w:sz w:val="24"/>
              <w:szCs w:val="24"/>
            </w:rPr>
            <w:fldChar w:fldCharType="begin"/>
          </w:r>
          <w:r w:rsidRPr="00BA0BF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A0BF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26700886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1.    Všeobecně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_Toc526700886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87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Zkouška všeobecně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_Toc526700887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88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Zkoušky svářečů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_Toc526700888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89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4.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Zkouška odborných znalostí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_Toc526700889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0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5    Záznam zkoušky odborných vědomostí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_Toc526700890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1" w:history="1">
            <w:r w:rsidR="00BA0BF7" w:rsidRPr="00BA0BF7">
              <w:rPr>
                <w:rStyle w:val="Hypertextovodkaz"/>
                <w:rFonts w:ascii="Arial" w:hAnsi="Arial" w:cs="Arial"/>
                <w:noProof/>
                <w:spacing w:val="-3"/>
                <w:sz w:val="24"/>
                <w:szCs w:val="24"/>
              </w:rPr>
              <w:t>6.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Praktická zkouška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_Toc526700891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2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7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Volba rozměrů zkušebního kusu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_Toc526700892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3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8.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Vyhodnocování zkušebních kusů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_Toc526700893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4" w:history="1">
            <w:r w:rsidR="00BA0BF7" w:rsidRPr="00BA0BF7">
              <w:rPr>
                <w:rStyle w:val="Hypertextovodkaz"/>
                <w:rFonts w:ascii="Arial" w:hAnsi="Arial" w:cs="Arial"/>
                <w:noProof/>
                <w:spacing w:val="-3"/>
                <w:sz w:val="24"/>
                <w:szCs w:val="24"/>
              </w:rPr>
              <w:t>9.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Opakovací  zkoušky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_Toc526700894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5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10.  Certifikát a prodloužení platnosti certifikátu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_Toc526700895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6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11.</w:t>
            </w:r>
            <w:r w:rsid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Doklady- certifikát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_Toc526700896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7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12</w:t>
            </w:r>
            <w:r w:rsidR="00BA0BF7" w:rsidRPr="00BA0BF7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Odvolací řízení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_Toc526700897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0BF7" w:rsidRPr="00BA0BF7" w:rsidRDefault="00E23704" w:rsidP="00BA0BF7">
          <w:pPr>
            <w:pStyle w:val="Obsah2"/>
            <w:tabs>
              <w:tab w:val="right" w:leader="dot" w:pos="9062"/>
            </w:tabs>
            <w:ind w:left="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26700898" w:history="1"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  <w:u w:val="none"/>
              </w:rPr>
              <w:t>13</w:t>
            </w:r>
            <w:r w:rsidR="00BA0BF7">
              <w:rPr>
                <w:rStyle w:val="Hypertextovodkaz"/>
                <w:rFonts w:ascii="Arial" w:hAnsi="Arial" w:cs="Arial"/>
                <w:b/>
                <w:noProof/>
                <w:sz w:val="24"/>
                <w:szCs w:val="24"/>
              </w:rPr>
              <w:t xml:space="preserve">  </w:t>
            </w:r>
            <w:r w:rsidR="00BA0BF7" w:rsidRPr="00BA0BF7">
              <w:rPr>
                <w:rStyle w:val="Hypertextovodkaz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BA0BF7" w:rsidRPr="00BA0BF7">
              <w:rPr>
                <w:rStyle w:val="Hypertextovodkaz"/>
                <w:rFonts w:ascii="Arial" w:hAnsi="Arial" w:cs="Arial"/>
                <w:noProof/>
                <w:sz w:val="24"/>
                <w:szCs w:val="24"/>
                <w:u w:val="none"/>
              </w:rPr>
              <w:t>Dodržení platných právních předpisů pro svařování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_Toc526700898 \h </w:instrTex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A0BF7" w:rsidRPr="00BA0BF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7D72" w:rsidRPr="00BA0BF7" w:rsidRDefault="00727D72">
          <w:pPr>
            <w:rPr>
              <w:rFonts w:ascii="Arial" w:hAnsi="Arial" w:cs="Arial"/>
              <w:sz w:val="24"/>
              <w:szCs w:val="24"/>
            </w:rPr>
          </w:pPr>
          <w:r w:rsidRPr="00BA0BF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096C6F" w:rsidRDefault="00096C6F"/>
    <w:p w:rsidR="00096C6F" w:rsidRDefault="00096C6F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096C6F" w:rsidRPr="008C186C" w:rsidRDefault="00096C6F" w:rsidP="008C186C">
      <w:pPr>
        <w:pStyle w:val="Nadpis1"/>
        <w:rPr>
          <w:rFonts w:ascii="Arial" w:hAnsi="Arial" w:cs="Arial"/>
          <w:color w:val="auto"/>
          <w:sz w:val="24"/>
          <w:szCs w:val="24"/>
        </w:rPr>
      </w:pPr>
      <w:bookmarkStart w:id="1" w:name="_Toc379373434"/>
      <w:bookmarkStart w:id="2" w:name="_Toc526700886"/>
      <w:r w:rsidRPr="008C186C">
        <w:rPr>
          <w:rFonts w:ascii="Arial" w:hAnsi="Arial" w:cs="Arial"/>
          <w:bCs w:val="0"/>
          <w:noProof/>
          <w:color w:val="auto"/>
          <w:sz w:val="24"/>
          <w:szCs w:val="24"/>
        </w:rPr>
        <w:lastRenderedPageBreak/>
        <w:t xml:space="preserve">1.         </w:t>
      </w:r>
      <w:r w:rsidRPr="008C186C">
        <w:rPr>
          <w:rFonts w:ascii="Arial" w:hAnsi="Arial" w:cs="Arial"/>
          <w:color w:val="auto"/>
          <w:sz w:val="24"/>
          <w:szCs w:val="24"/>
        </w:rPr>
        <w:t>Všeobecně</w:t>
      </w:r>
      <w:bookmarkEnd w:id="1"/>
      <w:bookmarkEnd w:id="2"/>
    </w:p>
    <w:p w:rsidR="00096C6F" w:rsidRPr="001A6D89" w:rsidRDefault="00096C6F" w:rsidP="00B31A82">
      <w:pPr>
        <w:numPr>
          <w:ilvl w:val="0"/>
          <w:numId w:val="2"/>
        </w:numPr>
        <w:shd w:val="clear" w:color="auto" w:fill="FFFFFF"/>
        <w:tabs>
          <w:tab w:val="left" w:pos="854"/>
        </w:tabs>
        <w:spacing w:before="216" w:line="274" w:lineRule="exact"/>
        <w:ind w:right="864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Česká svářečská společnost - ANB vydává toto technické pravidlo</w:t>
      </w:r>
      <w:r w:rsidRPr="001A6D89">
        <w:rPr>
          <w:rFonts w:ascii="Arial" w:hAnsi="Arial" w:cs="Arial"/>
          <w:color w:val="000000"/>
          <w:sz w:val="24"/>
          <w:szCs w:val="24"/>
        </w:rPr>
        <w:br/>
        <w:t>z důvodů vytvoření jednotných podmínek pro zkoušky svářečů s</w:t>
      </w:r>
      <w:r w:rsidRPr="001A6D89">
        <w:rPr>
          <w:rFonts w:ascii="Arial" w:hAnsi="Arial" w:cs="Arial"/>
          <w:color w:val="000000"/>
          <w:sz w:val="24"/>
          <w:szCs w:val="24"/>
        </w:rPr>
        <w:br/>
        <w:t>potřebným rozsahem znalostí a dovednost</w:t>
      </w:r>
      <w:r>
        <w:rPr>
          <w:rFonts w:ascii="Arial" w:hAnsi="Arial" w:cs="Arial"/>
          <w:color w:val="000000"/>
          <w:sz w:val="24"/>
          <w:szCs w:val="24"/>
        </w:rPr>
        <w:t xml:space="preserve">í umožňujícím jejich všestranné </w:t>
      </w:r>
      <w:r w:rsidRPr="001A6D89">
        <w:rPr>
          <w:rFonts w:ascii="Arial" w:hAnsi="Arial" w:cs="Arial"/>
          <w:color w:val="000000"/>
          <w:sz w:val="24"/>
          <w:szCs w:val="24"/>
        </w:rPr>
        <w:t>použití v různých oblastech výro</w:t>
      </w:r>
      <w:r>
        <w:rPr>
          <w:rFonts w:ascii="Arial" w:hAnsi="Arial" w:cs="Arial"/>
          <w:color w:val="000000"/>
          <w:sz w:val="24"/>
          <w:szCs w:val="24"/>
        </w:rPr>
        <w:t xml:space="preserve">by a připravených prokázat svou </w:t>
      </w:r>
      <w:r w:rsidRPr="001A6D89">
        <w:rPr>
          <w:rFonts w:ascii="Arial" w:hAnsi="Arial" w:cs="Arial"/>
          <w:color w:val="000000"/>
          <w:sz w:val="24"/>
          <w:szCs w:val="24"/>
        </w:rPr>
        <w:t>způsobilost pro dané pracovní úkol</w:t>
      </w:r>
      <w:r>
        <w:rPr>
          <w:rFonts w:ascii="Arial" w:hAnsi="Arial" w:cs="Arial"/>
          <w:color w:val="000000"/>
          <w:sz w:val="24"/>
          <w:szCs w:val="24"/>
        </w:rPr>
        <w:t xml:space="preserve">y zkouškou v příslušném rozsahu </w:t>
      </w:r>
      <w:r w:rsidRPr="001A6D89">
        <w:rPr>
          <w:rFonts w:ascii="Arial" w:hAnsi="Arial" w:cs="Arial"/>
          <w:color w:val="000000"/>
          <w:sz w:val="24"/>
          <w:szCs w:val="24"/>
        </w:rPr>
        <w:t>podle ČSN EN ISO 9606 – 1.</w:t>
      </w:r>
    </w:p>
    <w:p w:rsidR="00096C6F" w:rsidRPr="001A6D89" w:rsidRDefault="00096C6F" w:rsidP="0031165F">
      <w:pPr>
        <w:numPr>
          <w:ilvl w:val="0"/>
          <w:numId w:val="2"/>
        </w:numPr>
        <w:shd w:val="clear" w:color="auto" w:fill="FFFFFF"/>
        <w:tabs>
          <w:tab w:val="left" w:pos="854"/>
        </w:tabs>
        <w:spacing w:before="216" w:line="274" w:lineRule="exact"/>
        <w:ind w:right="864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Definované proměnné veličiny daného postupu svařování, jednotné</w:t>
      </w:r>
      <w:r w:rsidRPr="001A6D89">
        <w:rPr>
          <w:rFonts w:ascii="Arial" w:hAnsi="Arial" w:cs="Arial"/>
          <w:color w:val="000000"/>
          <w:sz w:val="24"/>
          <w:szCs w:val="24"/>
        </w:rPr>
        <w:br/>
        <w:t>zkušební kusy a shodný postup při jeji</w:t>
      </w:r>
      <w:r>
        <w:rPr>
          <w:rFonts w:ascii="Arial" w:hAnsi="Arial" w:cs="Arial"/>
          <w:color w:val="000000"/>
          <w:sz w:val="24"/>
          <w:szCs w:val="24"/>
        </w:rPr>
        <w:t xml:space="preserve">ch vyhodnocení vytváří podmínky </w:t>
      </w:r>
      <w:r w:rsidRPr="001A6D89">
        <w:rPr>
          <w:rFonts w:ascii="Arial" w:hAnsi="Arial" w:cs="Arial"/>
          <w:color w:val="000000"/>
          <w:sz w:val="24"/>
          <w:szCs w:val="24"/>
        </w:rPr>
        <w:t>pro vzájemné uznávání zkoušek svář</w:t>
      </w:r>
      <w:r>
        <w:rPr>
          <w:rFonts w:ascii="Arial" w:hAnsi="Arial" w:cs="Arial"/>
          <w:color w:val="000000"/>
          <w:sz w:val="24"/>
          <w:szCs w:val="24"/>
        </w:rPr>
        <w:t xml:space="preserve">ečů v různých výrobních oborech </w:t>
      </w:r>
      <w:r w:rsidRPr="001A6D89">
        <w:rPr>
          <w:rFonts w:ascii="Arial" w:hAnsi="Arial" w:cs="Arial"/>
          <w:color w:val="000000"/>
          <w:sz w:val="24"/>
          <w:szCs w:val="24"/>
        </w:rPr>
        <w:t>všemi orgány technického dozoru, vše</w:t>
      </w:r>
      <w:r>
        <w:rPr>
          <w:rFonts w:ascii="Arial" w:hAnsi="Arial" w:cs="Arial"/>
          <w:color w:val="000000"/>
          <w:sz w:val="24"/>
          <w:szCs w:val="24"/>
        </w:rPr>
        <w:t xml:space="preserve">mi zákazníky při uznávání smluv </w:t>
      </w:r>
      <w:r w:rsidRPr="001A6D89">
        <w:rPr>
          <w:rFonts w:ascii="Arial" w:hAnsi="Arial" w:cs="Arial"/>
          <w:color w:val="000000"/>
          <w:sz w:val="24"/>
          <w:szCs w:val="24"/>
        </w:rPr>
        <w:t>s výrobci.</w:t>
      </w:r>
    </w:p>
    <w:p w:rsidR="00096C6F" w:rsidRPr="001A6D89" w:rsidRDefault="00096C6F">
      <w:pPr>
        <w:rPr>
          <w:rFonts w:ascii="Arial" w:hAnsi="Arial" w:cs="Arial"/>
          <w:sz w:val="24"/>
          <w:szCs w:val="24"/>
        </w:rPr>
      </w:pPr>
    </w:p>
    <w:p w:rsidR="00096C6F" w:rsidRPr="00B31282" w:rsidRDefault="00096C6F" w:rsidP="008C186C">
      <w:pPr>
        <w:pStyle w:val="Nadpis1"/>
        <w:rPr>
          <w:color w:val="auto"/>
        </w:rPr>
      </w:pPr>
      <w:bookmarkStart w:id="3" w:name="_Toc379373435"/>
      <w:bookmarkStart w:id="4" w:name="_Toc526700887"/>
      <w:r w:rsidRPr="00B31282">
        <w:rPr>
          <w:color w:val="auto"/>
        </w:rPr>
        <w:t>2</w:t>
      </w:r>
      <w:r w:rsidRPr="00B31282">
        <w:rPr>
          <w:color w:val="auto"/>
        </w:rPr>
        <w:tab/>
        <w:t>Zkouška všeobecně</w:t>
      </w:r>
      <w:bookmarkEnd w:id="3"/>
      <w:bookmarkEnd w:id="4"/>
    </w:p>
    <w:p w:rsidR="00096C6F" w:rsidRPr="001A6D89" w:rsidRDefault="00096C6F" w:rsidP="00B31A82">
      <w:pPr>
        <w:numPr>
          <w:ilvl w:val="0"/>
          <w:numId w:val="3"/>
        </w:numPr>
        <w:shd w:val="clear" w:color="auto" w:fill="FFFFFF"/>
        <w:spacing w:before="341" w:line="278" w:lineRule="exact"/>
        <w:ind w:right="864"/>
        <w:jc w:val="both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Zkouška se k</w:t>
      </w:r>
      <w:r>
        <w:rPr>
          <w:rFonts w:ascii="Arial" w:hAnsi="Arial" w:cs="Arial"/>
          <w:color w:val="000000"/>
          <w:sz w:val="24"/>
          <w:szCs w:val="24"/>
        </w:rPr>
        <w:t xml:space="preserve">oná ve svářečské škole, která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splnila podmínky dané TP A </w:t>
      </w:r>
      <w:smartTag w:uri="urn:schemas-microsoft-com:office:smarttags" w:element="metricconverter">
        <w:smartTagPr>
          <w:attr w:name="ProductID" w:val="121 a"/>
        </w:smartTagPr>
        <w:r w:rsidRPr="001A6D89">
          <w:rPr>
            <w:rFonts w:ascii="Arial" w:hAnsi="Arial" w:cs="Arial"/>
            <w:color w:val="000000"/>
            <w:sz w:val="24"/>
            <w:szCs w:val="24"/>
          </w:rPr>
          <w:t>121 a</w:t>
        </w:r>
      </w:smartTag>
      <w:r w:rsidRPr="001A6D89">
        <w:rPr>
          <w:rFonts w:ascii="Arial" w:hAnsi="Arial" w:cs="Arial"/>
          <w:color w:val="000000"/>
          <w:sz w:val="24"/>
          <w:szCs w:val="24"/>
        </w:rPr>
        <w:t xml:space="preserve"> TP A 125 v platném znění</w:t>
      </w:r>
    </w:p>
    <w:p w:rsidR="00096C6F" w:rsidRPr="00B31282" w:rsidRDefault="00096C6F" w:rsidP="00B31A82">
      <w:pPr>
        <w:shd w:val="clear" w:color="auto" w:fill="FFFFFF"/>
        <w:spacing w:before="120" w:line="278" w:lineRule="exact"/>
        <w:ind w:left="856" w:right="862" w:hanging="176"/>
        <w:jc w:val="both"/>
        <w:rPr>
          <w:rFonts w:ascii="Arial" w:hAnsi="Arial" w:cs="Arial"/>
          <w:sz w:val="24"/>
          <w:szCs w:val="24"/>
        </w:rPr>
      </w:pPr>
      <w:r w:rsidRPr="00B31282">
        <w:rPr>
          <w:rFonts w:ascii="Arial" w:hAnsi="Arial" w:cs="Arial"/>
          <w:sz w:val="24"/>
          <w:szCs w:val="24"/>
        </w:rPr>
        <w:t>nebo</w:t>
      </w:r>
    </w:p>
    <w:p w:rsidR="00096C6F" w:rsidRPr="001A6D89" w:rsidRDefault="00096C6F" w:rsidP="00B31A82">
      <w:pPr>
        <w:numPr>
          <w:ilvl w:val="0"/>
          <w:numId w:val="3"/>
        </w:numPr>
        <w:shd w:val="clear" w:color="auto" w:fill="FFFFFF"/>
        <w:spacing w:before="120" w:line="278" w:lineRule="exact"/>
        <w:ind w:right="862"/>
        <w:jc w:val="both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 xml:space="preserve">Zkouška se koná ve firmě, která zkoušku objedná u zkušební organizace. Podmínky u zkoušky </w:t>
      </w:r>
      <w:r w:rsidRPr="00AD4165">
        <w:rPr>
          <w:rFonts w:ascii="Arial" w:hAnsi="Arial" w:cs="Arial"/>
          <w:sz w:val="24"/>
          <w:szCs w:val="24"/>
        </w:rPr>
        <w:t>musí odpovídat požadavkům normy</w:t>
      </w:r>
      <w:r>
        <w:rPr>
          <w:rFonts w:ascii="Arial" w:hAnsi="Arial" w:cs="Arial"/>
          <w:color w:val="00B050"/>
          <w:sz w:val="24"/>
          <w:szCs w:val="24"/>
        </w:rPr>
        <w:t xml:space="preserve">.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Pokyn k zahájení svařování zkušebních kusů musí vydat odpovědná osoba firmy za přítomnosti zkušebního orgánu.</w:t>
      </w:r>
    </w:p>
    <w:p w:rsidR="00096C6F" w:rsidRPr="00B31282" w:rsidRDefault="00096C6F" w:rsidP="00B31A82">
      <w:pPr>
        <w:shd w:val="clear" w:color="auto" w:fill="FFFFFF"/>
        <w:spacing w:before="120" w:line="278" w:lineRule="exact"/>
        <w:ind w:left="856" w:right="862" w:hanging="176"/>
        <w:jc w:val="both"/>
        <w:rPr>
          <w:rFonts w:ascii="Arial" w:hAnsi="Arial" w:cs="Arial"/>
          <w:sz w:val="24"/>
          <w:szCs w:val="24"/>
        </w:rPr>
      </w:pPr>
      <w:r w:rsidRPr="00B31282">
        <w:rPr>
          <w:rFonts w:ascii="Arial" w:hAnsi="Arial" w:cs="Arial"/>
          <w:sz w:val="24"/>
          <w:szCs w:val="24"/>
        </w:rPr>
        <w:t xml:space="preserve">nebo </w:t>
      </w:r>
    </w:p>
    <w:p w:rsidR="00096C6F" w:rsidRDefault="00096C6F" w:rsidP="00B31282">
      <w:pPr>
        <w:shd w:val="clear" w:color="auto" w:fill="FFFFFF"/>
        <w:spacing w:line="278" w:lineRule="exact"/>
        <w:ind w:right="862"/>
        <w:rPr>
          <w:rFonts w:ascii="Arial" w:hAnsi="Arial" w:cs="Arial"/>
          <w:sz w:val="24"/>
          <w:szCs w:val="24"/>
        </w:rPr>
      </w:pPr>
      <w:r w:rsidRPr="00B31282">
        <w:rPr>
          <w:rFonts w:ascii="Arial" w:hAnsi="Arial" w:cs="Arial"/>
          <w:sz w:val="24"/>
          <w:szCs w:val="24"/>
        </w:rPr>
        <w:t>2.3</w:t>
      </w:r>
      <w:r w:rsidRPr="00D00128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AD4165">
        <w:rPr>
          <w:rFonts w:ascii="Arial" w:hAnsi="Arial" w:cs="Arial"/>
          <w:sz w:val="24"/>
          <w:szCs w:val="24"/>
        </w:rPr>
        <w:t>Zkouška se koná v zahraničí. Musí být zajištěna srozumitelnost pokynů</w:t>
      </w:r>
    </w:p>
    <w:p w:rsidR="00096C6F" w:rsidRDefault="00096C6F" w:rsidP="00B31282">
      <w:pPr>
        <w:shd w:val="clear" w:color="auto" w:fill="FFFFFF"/>
        <w:spacing w:line="278" w:lineRule="exact"/>
        <w:ind w:right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D4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D4165">
        <w:rPr>
          <w:rFonts w:ascii="Arial" w:hAnsi="Arial" w:cs="Arial"/>
          <w:sz w:val="24"/>
          <w:szCs w:val="24"/>
        </w:rPr>
        <w:t>zkušebního orgánu (znalost cizího jazyka, tlumočník …). V případě</w:t>
      </w:r>
    </w:p>
    <w:p w:rsidR="00096C6F" w:rsidRDefault="00096C6F" w:rsidP="00B31282">
      <w:pPr>
        <w:shd w:val="clear" w:color="auto" w:fill="FFFFFF"/>
        <w:spacing w:line="278" w:lineRule="exact"/>
        <w:ind w:right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D4165">
        <w:rPr>
          <w:rFonts w:ascii="Arial" w:hAnsi="Arial" w:cs="Arial"/>
          <w:sz w:val="24"/>
          <w:szCs w:val="24"/>
        </w:rPr>
        <w:t xml:space="preserve"> zkoušky z bezpečnosti, nebo technologie, musí být tyto v rodném</w:t>
      </w:r>
    </w:p>
    <w:p w:rsidR="00096C6F" w:rsidRDefault="00096C6F" w:rsidP="00B31282">
      <w:pPr>
        <w:shd w:val="clear" w:color="auto" w:fill="FFFFFF"/>
        <w:spacing w:line="278" w:lineRule="exact"/>
        <w:ind w:right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D4165">
        <w:rPr>
          <w:rFonts w:ascii="Arial" w:hAnsi="Arial" w:cs="Arial"/>
          <w:sz w:val="24"/>
          <w:szCs w:val="24"/>
        </w:rPr>
        <w:t xml:space="preserve"> jazyce zkoušených nebo předem uzavřená dohoda o jiném jazyku</w:t>
      </w:r>
    </w:p>
    <w:p w:rsidR="00096C6F" w:rsidRPr="00AD4165" w:rsidRDefault="00096C6F" w:rsidP="00B31282">
      <w:pPr>
        <w:shd w:val="clear" w:color="auto" w:fill="FFFFFF"/>
        <w:spacing w:line="278" w:lineRule="exact"/>
        <w:ind w:right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D4165">
        <w:rPr>
          <w:rFonts w:ascii="Arial" w:hAnsi="Arial" w:cs="Arial"/>
          <w:sz w:val="24"/>
          <w:szCs w:val="24"/>
        </w:rPr>
        <w:t xml:space="preserve"> zkoušky. Dále platí bod 2.2.</w:t>
      </w:r>
    </w:p>
    <w:p w:rsidR="00096C6F" w:rsidRPr="00AD4165" w:rsidRDefault="00096C6F" w:rsidP="001A6D89">
      <w:pPr>
        <w:shd w:val="clear" w:color="auto" w:fill="FFFFFF"/>
        <w:spacing w:before="120" w:line="278" w:lineRule="exact"/>
        <w:ind w:right="862"/>
        <w:jc w:val="both"/>
        <w:rPr>
          <w:rFonts w:ascii="Arial" w:hAnsi="Arial" w:cs="Arial"/>
          <w:sz w:val="24"/>
          <w:szCs w:val="24"/>
        </w:rPr>
      </w:pPr>
    </w:p>
    <w:p w:rsidR="00096C6F" w:rsidRDefault="00096C6F" w:rsidP="001A6D89">
      <w:pPr>
        <w:shd w:val="clear" w:color="auto" w:fill="FFFFFF"/>
        <w:spacing w:before="120" w:line="278" w:lineRule="exact"/>
        <w:ind w:right="862"/>
        <w:jc w:val="both"/>
        <w:rPr>
          <w:rFonts w:ascii="Arial" w:hAnsi="Arial" w:cs="Arial"/>
          <w:color w:val="000000"/>
          <w:sz w:val="24"/>
          <w:szCs w:val="24"/>
        </w:rPr>
      </w:pPr>
    </w:p>
    <w:p w:rsidR="00096C6F" w:rsidRPr="001A6D89" w:rsidRDefault="00096C6F" w:rsidP="001A6D89">
      <w:pPr>
        <w:shd w:val="clear" w:color="auto" w:fill="FFFFFF"/>
        <w:spacing w:before="120" w:line="278" w:lineRule="exact"/>
        <w:ind w:right="862"/>
        <w:jc w:val="both"/>
        <w:rPr>
          <w:rFonts w:ascii="Arial" w:hAnsi="Arial" w:cs="Arial"/>
          <w:color w:val="000000"/>
          <w:sz w:val="24"/>
          <w:szCs w:val="24"/>
        </w:rPr>
      </w:pPr>
    </w:p>
    <w:p w:rsidR="00096C6F" w:rsidRPr="001A6D89" w:rsidRDefault="00096C6F">
      <w:pPr>
        <w:rPr>
          <w:rFonts w:ascii="Arial" w:hAnsi="Arial" w:cs="Arial"/>
          <w:sz w:val="24"/>
          <w:szCs w:val="24"/>
        </w:rPr>
      </w:pPr>
    </w:p>
    <w:p w:rsidR="00096C6F" w:rsidRPr="00B31282" w:rsidRDefault="00096C6F" w:rsidP="008C186C">
      <w:pPr>
        <w:pStyle w:val="Nadpis1"/>
        <w:rPr>
          <w:color w:val="auto"/>
        </w:rPr>
      </w:pPr>
      <w:bookmarkStart w:id="5" w:name="_Toc379373436"/>
      <w:bookmarkStart w:id="6" w:name="_Toc526700888"/>
      <w:r w:rsidRPr="00B31282">
        <w:rPr>
          <w:color w:val="auto"/>
        </w:rPr>
        <w:lastRenderedPageBreak/>
        <w:t>3.</w:t>
      </w:r>
      <w:r w:rsidRPr="00B31282">
        <w:rPr>
          <w:color w:val="auto"/>
        </w:rPr>
        <w:tab/>
        <w:t>Zkoušky svářečů</w:t>
      </w:r>
      <w:bookmarkEnd w:id="5"/>
      <w:bookmarkEnd w:id="6"/>
    </w:p>
    <w:p w:rsidR="00096C6F" w:rsidRPr="00A57DA5" w:rsidRDefault="00096C6F" w:rsidP="00A57DA5">
      <w:pPr>
        <w:numPr>
          <w:ilvl w:val="1"/>
          <w:numId w:val="4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Zkoušky probíhají za trvalé přítomnosti zkušebního orgánu pověřeného</w:t>
      </w:r>
      <w:r w:rsidRPr="001A6D89">
        <w:rPr>
          <w:rFonts w:ascii="Arial" w:hAnsi="Arial" w:cs="Arial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>Českou svářečskou společností ANB.</w:t>
      </w:r>
    </w:p>
    <w:p w:rsidR="00A57DA5" w:rsidRPr="001A6D89" w:rsidRDefault="00A57DA5" w:rsidP="00A57DA5">
      <w:pPr>
        <w:shd w:val="clear" w:color="auto" w:fill="FFFFFF"/>
        <w:ind w:left="680"/>
        <w:rPr>
          <w:rFonts w:ascii="Arial" w:hAnsi="Arial" w:cs="Arial"/>
          <w:sz w:val="24"/>
          <w:szCs w:val="24"/>
        </w:rPr>
      </w:pPr>
    </w:p>
    <w:p w:rsidR="00A57DA5" w:rsidRDefault="00096C6F" w:rsidP="00A57DA5">
      <w:pPr>
        <w:numPr>
          <w:ilvl w:val="1"/>
          <w:numId w:val="4"/>
        </w:numPr>
        <w:shd w:val="clear" w:color="auto" w:fill="FFFFFF"/>
        <w:tabs>
          <w:tab w:val="left" w:pos="854"/>
        </w:tabs>
        <w:spacing w:line="274" w:lineRule="exact"/>
        <w:ind w:right="864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Zkušebnímu orgánu musí být předlože</w:t>
      </w:r>
      <w:r>
        <w:rPr>
          <w:rFonts w:ascii="Arial" w:hAnsi="Arial" w:cs="Arial"/>
          <w:color w:val="000000"/>
          <w:sz w:val="24"/>
          <w:szCs w:val="24"/>
        </w:rPr>
        <w:t xml:space="preserve">ny řádně předvyplněné protokoly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zkoušky podle ČSN EN ISO 9606 - 1 pokud se nedohodnou </w:t>
      </w:r>
      <w:r w:rsidRPr="00D00128">
        <w:rPr>
          <w:rFonts w:ascii="Arial" w:hAnsi="Arial" w:cs="Arial"/>
          <w:sz w:val="24"/>
          <w:szCs w:val="24"/>
        </w:rPr>
        <w:t>jinak</w:t>
      </w:r>
      <w:r w:rsidR="0061280E">
        <w:rPr>
          <w:rFonts w:ascii="Arial" w:hAnsi="Arial" w:cs="Arial"/>
          <w:sz w:val="24"/>
          <w:szCs w:val="24"/>
        </w:rPr>
        <w:t xml:space="preserve">, </w:t>
      </w:r>
      <w:r w:rsidR="0061280E" w:rsidRPr="0061280E">
        <w:rPr>
          <w:rFonts w:ascii="Arial" w:hAnsi="Arial" w:cs="Arial"/>
          <w:color w:val="FF0000"/>
          <w:sz w:val="24"/>
          <w:szCs w:val="24"/>
        </w:rPr>
        <w:t>obsahující též žádost svářeče a jeho podpis</w:t>
      </w:r>
      <w:r w:rsidRPr="00D00128">
        <w:rPr>
          <w:rFonts w:ascii="Arial" w:hAnsi="Arial" w:cs="Arial"/>
          <w:sz w:val="24"/>
          <w:szCs w:val="24"/>
        </w:rPr>
        <w:t xml:space="preserve">  a pro </w:t>
      </w:r>
      <w:r w:rsidRPr="001A6D89">
        <w:rPr>
          <w:rFonts w:ascii="Arial" w:hAnsi="Arial" w:cs="Arial"/>
          <w:color w:val="000000"/>
          <w:sz w:val="24"/>
          <w:szCs w:val="24"/>
        </w:rPr>
        <w:t>každý druh zkušebního kusu také postup svařování (</w:t>
      </w:r>
      <w:proofErr w:type="spellStart"/>
      <w:r w:rsidRPr="001A6D89">
        <w:rPr>
          <w:rFonts w:ascii="Arial" w:hAnsi="Arial" w:cs="Arial"/>
          <w:color w:val="000000"/>
          <w:sz w:val="24"/>
          <w:szCs w:val="24"/>
        </w:rPr>
        <w:t>pWPS</w:t>
      </w:r>
      <w:proofErr w:type="spellEnd"/>
      <w:r w:rsidRPr="001A6D89">
        <w:rPr>
          <w:rFonts w:ascii="Arial" w:hAnsi="Arial" w:cs="Arial"/>
          <w:color w:val="000000"/>
          <w:sz w:val="24"/>
          <w:szCs w:val="24"/>
        </w:rPr>
        <w:t xml:space="preserve">, WPS), který mají svářeči pro zkoušku k dispozici. Za zdravotní způsobilost svářečů odpovídá školící organizace, resp. firma kde je zaměstnán </w:t>
      </w:r>
      <w:r w:rsidRPr="001A6D89">
        <w:rPr>
          <w:rFonts w:ascii="Arial" w:hAnsi="Arial" w:cs="Arial"/>
          <w:sz w:val="24"/>
          <w:szCs w:val="24"/>
        </w:rPr>
        <w:t>(viz. Zákon o ochraně veřejného zdraví č.</w:t>
      </w:r>
      <w:r w:rsidRPr="009F6C1D">
        <w:rPr>
          <w:rFonts w:ascii="Arial" w:hAnsi="Arial" w:cs="Arial"/>
          <w:sz w:val="24"/>
          <w:szCs w:val="24"/>
          <w:highlight w:val="yellow"/>
        </w:rPr>
        <w:t>2</w:t>
      </w:r>
      <w:r w:rsidR="009F6C1D">
        <w:rPr>
          <w:rFonts w:ascii="Arial" w:hAnsi="Arial" w:cs="Arial"/>
          <w:sz w:val="24"/>
          <w:szCs w:val="24"/>
          <w:highlight w:val="yellow"/>
        </w:rPr>
        <w:t>5</w:t>
      </w:r>
      <w:r w:rsidRPr="009F6C1D">
        <w:rPr>
          <w:rFonts w:ascii="Arial" w:hAnsi="Arial" w:cs="Arial"/>
          <w:sz w:val="24"/>
          <w:szCs w:val="24"/>
          <w:highlight w:val="yellow"/>
        </w:rPr>
        <w:t>8/2000 Sb</w:t>
      </w:r>
      <w:r w:rsidR="009F6C1D">
        <w:rPr>
          <w:rFonts w:ascii="Arial" w:hAnsi="Arial" w:cs="Arial"/>
          <w:sz w:val="24"/>
          <w:szCs w:val="24"/>
          <w:highlight w:val="yellow"/>
        </w:rPr>
        <w:t>. ve znění pozdějších předpisů</w:t>
      </w:r>
      <w:r w:rsidRPr="001A6D89">
        <w:rPr>
          <w:rFonts w:ascii="Arial" w:hAnsi="Arial" w:cs="Arial"/>
          <w:sz w:val="24"/>
          <w:szCs w:val="24"/>
        </w:rPr>
        <w:t>).</w:t>
      </w:r>
    </w:p>
    <w:p w:rsidR="00A57DA5" w:rsidRPr="00A57DA5" w:rsidRDefault="00A57DA5" w:rsidP="00A57DA5">
      <w:pPr>
        <w:shd w:val="clear" w:color="auto" w:fill="FFFFFF"/>
        <w:tabs>
          <w:tab w:val="left" w:pos="854"/>
        </w:tabs>
        <w:spacing w:line="274" w:lineRule="exact"/>
        <w:ind w:right="864"/>
        <w:jc w:val="both"/>
        <w:rPr>
          <w:rFonts w:ascii="Arial" w:hAnsi="Arial" w:cs="Arial"/>
          <w:sz w:val="24"/>
          <w:szCs w:val="24"/>
        </w:rPr>
      </w:pPr>
    </w:p>
    <w:p w:rsidR="00A57DA5" w:rsidRPr="00A57DA5" w:rsidRDefault="00727D72" w:rsidP="00A57DA5">
      <w:pPr>
        <w:numPr>
          <w:ilvl w:val="1"/>
          <w:numId w:val="4"/>
        </w:num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sz w:val="24"/>
          <w:szCs w:val="24"/>
        </w:rPr>
      </w:pPr>
      <w:bookmarkStart w:id="7" w:name="OLE_LINK8"/>
      <w:bookmarkStart w:id="8" w:name="OLE_LINK9"/>
      <w:r w:rsidRPr="00A57DA5">
        <w:rPr>
          <w:rFonts w:ascii="Arial" w:hAnsi="Arial" w:cs="Arial"/>
          <w:sz w:val="24"/>
          <w:szCs w:val="24"/>
        </w:rPr>
        <w:t xml:space="preserve">Zkušební orgán kontroluje úplnost WPS nebo </w:t>
      </w:r>
      <w:proofErr w:type="spellStart"/>
      <w:r w:rsidRPr="00A57DA5">
        <w:rPr>
          <w:rFonts w:ascii="Arial" w:hAnsi="Arial" w:cs="Arial"/>
          <w:sz w:val="24"/>
          <w:szCs w:val="24"/>
        </w:rPr>
        <w:t>pWPS</w:t>
      </w:r>
      <w:proofErr w:type="spellEnd"/>
      <w:r w:rsidRPr="00A57DA5">
        <w:rPr>
          <w:rFonts w:ascii="Arial" w:hAnsi="Arial" w:cs="Arial"/>
          <w:sz w:val="24"/>
          <w:szCs w:val="24"/>
        </w:rPr>
        <w:t xml:space="preserve"> podle </w:t>
      </w:r>
    </w:p>
    <w:p w:rsidR="00A57DA5" w:rsidRDefault="00727D72" w:rsidP="00A57DA5">
      <w:pPr>
        <w:shd w:val="clear" w:color="auto" w:fill="FFFFFF"/>
        <w:tabs>
          <w:tab w:val="left" w:pos="854"/>
        </w:tabs>
        <w:spacing w:line="274" w:lineRule="exact"/>
        <w:ind w:left="680" w:right="862"/>
        <w:jc w:val="both"/>
        <w:rPr>
          <w:rFonts w:ascii="Arial" w:hAnsi="Arial" w:cs="Arial"/>
          <w:sz w:val="24"/>
          <w:szCs w:val="24"/>
        </w:rPr>
      </w:pPr>
      <w:r w:rsidRPr="00A57DA5">
        <w:rPr>
          <w:rFonts w:ascii="Arial" w:hAnsi="Arial" w:cs="Arial"/>
          <w:sz w:val="24"/>
          <w:szCs w:val="24"/>
        </w:rPr>
        <w:t>ČSN EN ISO 15609.</w:t>
      </w:r>
    </w:p>
    <w:p w:rsidR="00727D72" w:rsidRDefault="00727D72" w:rsidP="00A57DA5">
      <w:pPr>
        <w:shd w:val="clear" w:color="auto" w:fill="FFFFFF"/>
        <w:tabs>
          <w:tab w:val="left" w:pos="854"/>
        </w:tabs>
        <w:spacing w:line="274" w:lineRule="exact"/>
        <w:ind w:left="680" w:right="862"/>
        <w:jc w:val="both"/>
        <w:rPr>
          <w:rFonts w:ascii="Arial" w:hAnsi="Arial" w:cs="Arial"/>
          <w:sz w:val="24"/>
          <w:szCs w:val="24"/>
        </w:rPr>
      </w:pPr>
      <w:r w:rsidRPr="00A57DA5">
        <w:rPr>
          <w:rFonts w:ascii="Arial" w:hAnsi="Arial" w:cs="Arial"/>
          <w:sz w:val="24"/>
          <w:szCs w:val="24"/>
        </w:rPr>
        <w:t xml:space="preserve"> </w:t>
      </w:r>
      <w:bookmarkEnd w:id="7"/>
      <w:bookmarkEnd w:id="8"/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sz w:val="24"/>
          <w:szCs w:val="24"/>
        </w:rPr>
        <w:t>3.4</w:t>
      </w:r>
      <w:r w:rsidRPr="0061280E">
        <w:rPr>
          <w:rFonts w:ascii="Arial" w:hAnsi="Arial" w:cs="Arial"/>
          <w:sz w:val="24"/>
          <w:szCs w:val="24"/>
        </w:rPr>
        <w:tab/>
      </w:r>
      <w:r w:rsidRPr="0061280E">
        <w:rPr>
          <w:rFonts w:ascii="Arial" w:hAnsi="Arial" w:cs="Arial"/>
          <w:color w:val="FF0000"/>
          <w:sz w:val="24"/>
          <w:szCs w:val="24"/>
        </w:rPr>
        <w:t>Svářeč na žádosti prohlašuje: Žádám o vydání certifikátu svářeče a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potvrzuji svým podpisem, že jsem se seznámil s dokumentem CWS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ANB „Požadavky na certifikovaný personál" zveřejněný na portálu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www.cws-anb.cz, který rovněž popisuje práva a povinnosti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související s ochranou osobních údajů.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>3.5</w:t>
      </w:r>
      <w:r w:rsidRPr="0061280E">
        <w:rPr>
          <w:rFonts w:ascii="Arial" w:hAnsi="Arial" w:cs="Arial"/>
          <w:color w:val="FF0000"/>
          <w:sz w:val="24"/>
          <w:szCs w:val="24"/>
        </w:rPr>
        <w:tab/>
        <w:t>Zkušební orgán musí mít k dispozici při zkoušce dokument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„ Požadavky na certifikovaný personál“ a na vyžádání ho musí dát k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 xml:space="preserve"> dispozici uchazečům.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>3.6</w:t>
      </w:r>
      <w:r w:rsidRPr="0061280E">
        <w:rPr>
          <w:rFonts w:ascii="Arial" w:hAnsi="Arial" w:cs="Arial"/>
          <w:color w:val="FF0000"/>
          <w:sz w:val="24"/>
          <w:szCs w:val="24"/>
        </w:rPr>
        <w:tab/>
        <w:t>Zkušební orgán provede přezkoumání žádosti svářeče především s</w:t>
      </w:r>
    </w:p>
    <w:p w:rsidR="0061280E" w:rsidRPr="0061280E" w:rsidRDefault="0061280E" w:rsidP="0061280E">
      <w:pPr>
        <w:shd w:val="clear" w:color="auto" w:fill="FFFFFF"/>
        <w:tabs>
          <w:tab w:val="left" w:pos="854"/>
        </w:tabs>
        <w:spacing w:line="274" w:lineRule="exact"/>
        <w:ind w:right="862"/>
        <w:jc w:val="both"/>
        <w:rPr>
          <w:rFonts w:ascii="Arial" w:hAnsi="Arial" w:cs="Arial"/>
          <w:color w:val="FF0000"/>
          <w:sz w:val="24"/>
          <w:szCs w:val="24"/>
        </w:rPr>
      </w:pPr>
      <w:r w:rsidRPr="0061280E">
        <w:rPr>
          <w:rFonts w:ascii="Arial" w:hAnsi="Arial" w:cs="Arial"/>
          <w:color w:val="FF0000"/>
          <w:sz w:val="24"/>
          <w:szCs w:val="24"/>
        </w:rPr>
        <w:tab/>
        <w:t>ohledem na základní proměnné zkoušky a zaznamená do protokolu.</w:t>
      </w:r>
    </w:p>
    <w:p w:rsidR="0061280E" w:rsidRDefault="0061280E" w:rsidP="00A57DA5">
      <w:pPr>
        <w:pStyle w:val="Nadpis1"/>
        <w:spacing w:before="0"/>
      </w:pPr>
      <w:bookmarkStart w:id="9" w:name="_Toc379373437"/>
    </w:p>
    <w:p w:rsidR="00096C6F" w:rsidRPr="001A6D89" w:rsidRDefault="00096C6F" w:rsidP="00A57DA5">
      <w:pPr>
        <w:pStyle w:val="Nadpis1"/>
        <w:spacing w:before="0"/>
      </w:pPr>
      <w:bookmarkStart w:id="10" w:name="_Toc526700889"/>
      <w:r>
        <w:t>4.</w:t>
      </w:r>
      <w:r>
        <w:tab/>
      </w:r>
      <w:r w:rsidRPr="001A6D89">
        <w:t>Zkouška odborných znalostí</w:t>
      </w:r>
      <w:bookmarkEnd w:id="9"/>
      <w:bookmarkEnd w:id="10"/>
    </w:p>
    <w:p w:rsidR="00096C6F" w:rsidRPr="006C4DF4" w:rsidRDefault="00096C6F" w:rsidP="006C4DF4">
      <w:pPr>
        <w:numPr>
          <w:ilvl w:val="0"/>
          <w:numId w:val="6"/>
        </w:numPr>
        <w:shd w:val="clear" w:color="auto" w:fill="FFFFFF"/>
        <w:spacing w:before="341"/>
        <w:rPr>
          <w:rFonts w:ascii="Arial" w:hAnsi="Arial" w:cs="Arial"/>
          <w:color w:val="000000"/>
          <w:spacing w:val="-1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Svářeči provádějící zkoušku podle ČSN EN ISO 9606-1, se </w:t>
      </w:r>
      <w:r w:rsidRPr="00AD4165">
        <w:rPr>
          <w:rFonts w:ascii="Arial" w:hAnsi="Arial" w:cs="Arial"/>
          <w:spacing w:val="-1"/>
          <w:sz w:val="24"/>
          <w:szCs w:val="24"/>
        </w:rPr>
        <w:t>mohou podrobit zkoušce</w:t>
      </w:r>
      <w:r w:rsidRPr="00D0012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C4DF4">
        <w:rPr>
          <w:rFonts w:ascii="Arial" w:hAnsi="Arial" w:cs="Arial"/>
          <w:color w:val="000000"/>
          <w:spacing w:val="-1"/>
          <w:sz w:val="24"/>
          <w:szCs w:val="24"/>
        </w:rPr>
        <w:t>z odborných znalostí některým z následujících způsobů:</w:t>
      </w:r>
    </w:p>
    <w:p w:rsidR="00096C6F" w:rsidRPr="001A6D89" w:rsidRDefault="00096C6F" w:rsidP="00B31A8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77" w:line="274" w:lineRule="exact"/>
        <w:ind w:left="854"/>
        <w:rPr>
          <w:rFonts w:ascii="Arial" w:hAnsi="Arial" w:cs="Arial"/>
          <w:color w:val="000000"/>
          <w:spacing w:val="-5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testová zkouška</w:t>
      </w:r>
    </w:p>
    <w:p w:rsidR="00096C6F" w:rsidRPr="001A6D89" w:rsidRDefault="00096C6F" w:rsidP="00B31A8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74" w:lineRule="exact"/>
        <w:ind w:left="854"/>
        <w:rPr>
          <w:rFonts w:ascii="Arial" w:hAnsi="Arial" w:cs="Arial"/>
          <w:color w:val="000000"/>
          <w:spacing w:val="-5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písemná zkouška</w:t>
      </w:r>
    </w:p>
    <w:p w:rsidR="00096C6F" w:rsidRPr="001A6D89" w:rsidRDefault="00096C6F" w:rsidP="00B31A8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74" w:lineRule="exact"/>
        <w:ind w:left="854"/>
        <w:rPr>
          <w:rFonts w:ascii="Arial" w:hAnsi="Arial" w:cs="Arial"/>
          <w:color w:val="000000"/>
          <w:spacing w:val="-5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ústní zkouška se záznamem</w:t>
      </w:r>
    </w:p>
    <w:p w:rsidR="00096C6F" w:rsidRPr="001A6D89" w:rsidRDefault="00096C6F" w:rsidP="00B31A8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74" w:lineRule="exact"/>
        <w:ind w:left="854"/>
        <w:rPr>
          <w:rFonts w:ascii="Arial" w:hAnsi="Arial" w:cs="Arial"/>
          <w:color w:val="000000"/>
          <w:spacing w:val="-5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vzájemnou kombinací.</w:t>
      </w:r>
    </w:p>
    <w:p w:rsidR="00096C6F" w:rsidRPr="001A6D89" w:rsidRDefault="00096C6F" w:rsidP="00B31A82">
      <w:pPr>
        <w:numPr>
          <w:ilvl w:val="0"/>
          <w:numId w:val="6"/>
        </w:numPr>
        <w:shd w:val="clear" w:color="auto" w:fill="FFFFFF"/>
        <w:spacing w:before="341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O způsobu provedení zkoušky rozhodne zkušební orgán. Přednostně se provádí testová zkouška.</w:t>
      </w:r>
    </w:p>
    <w:p w:rsidR="00096C6F" w:rsidRPr="001A6D89" w:rsidRDefault="00096C6F" w:rsidP="00B31A82">
      <w:pPr>
        <w:numPr>
          <w:ilvl w:val="0"/>
          <w:numId w:val="6"/>
        </w:numPr>
        <w:shd w:val="clear" w:color="auto" w:fill="FFFFFF"/>
        <w:spacing w:before="341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lastRenderedPageBreak/>
        <w:t>Samostatnou částí zkoušky odborných znalostí je zkouška z bezpečnostních</w:t>
      </w:r>
      <w:r w:rsidRPr="001A6D89">
        <w:rPr>
          <w:rFonts w:ascii="Arial" w:hAnsi="Arial" w:cs="Arial"/>
          <w:color w:val="000000"/>
          <w:sz w:val="24"/>
          <w:szCs w:val="24"/>
        </w:rPr>
        <w:br/>
        <w:t>ustanovení. Tato zkouška se provádí přednostně jako testová.</w:t>
      </w:r>
    </w:p>
    <w:p w:rsidR="00096C6F" w:rsidRPr="001A6D89" w:rsidRDefault="00096C6F" w:rsidP="00B31A82">
      <w:pPr>
        <w:numPr>
          <w:ilvl w:val="0"/>
          <w:numId w:val="6"/>
        </w:numPr>
        <w:shd w:val="clear" w:color="auto" w:fill="FFFFFF"/>
        <w:spacing w:before="341"/>
        <w:rPr>
          <w:rFonts w:ascii="Arial" w:hAnsi="Arial" w:cs="Arial"/>
          <w:sz w:val="24"/>
          <w:szCs w:val="24"/>
          <w:u w:val="single"/>
        </w:rPr>
      </w:pPr>
      <w:r w:rsidRPr="001A6D89">
        <w:rPr>
          <w:rFonts w:ascii="Arial" w:hAnsi="Arial" w:cs="Arial"/>
          <w:color w:val="000000"/>
          <w:sz w:val="24"/>
          <w:szCs w:val="24"/>
          <w:u w:val="single"/>
        </w:rPr>
        <w:t>Testová zkouška</w:t>
      </w:r>
    </w:p>
    <w:p w:rsidR="00096C6F" w:rsidRPr="001A6D89" w:rsidRDefault="00096C6F" w:rsidP="00B31A82">
      <w:pPr>
        <w:numPr>
          <w:ilvl w:val="2"/>
          <w:numId w:val="7"/>
        </w:numPr>
        <w:shd w:val="clear" w:color="auto" w:fill="FFFFFF"/>
        <w:tabs>
          <w:tab w:val="left" w:pos="754"/>
        </w:tabs>
        <w:spacing w:before="475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t>Testová zkouška z technologie se skládá ze zodpovězení otázek pokrývajících</w:t>
      </w:r>
      <w:r w:rsidRPr="001A6D89">
        <w:rPr>
          <w:rFonts w:ascii="Arial" w:hAnsi="Arial" w:cs="Arial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>problematiku přílohy B, normy ČSN EN ISO 9606-1. Z celkového rozsahu učiva, které je reprezentováno souborem testových otázek, se vybere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4165">
        <w:rPr>
          <w:rFonts w:ascii="Arial" w:hAnsi="Arial" w:cs="Arial"/>
          <w:sz w:val="24"/>
          <w:szCs w:val="24"/>
        </w:rPr>
        <w:t>20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otázek. K těmto jsou přiřazeny vždy 3 odpovědi, ze kterých uchazeč vybere správnou.</w:t>
      </w:r>
    </w:p>
    <w:p w:rsidR="00096C6F" w:rsidRPr="001A6D89" w:rsidRDefault="00096C6F" w:rsidP="00B31A82">
      <w:pPr>
        <w:shd w:val="clear" w:color="auto" w:fill="FFFFFF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 xml:space="preserve">Zkouška se považuje za vyhovující, dosáhne-li svářeč 80% správných </w:t>
      </w: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odpovědí. Dosáhne-li svářeč méně jak 60% správných odpovědí, považuje se </w:t>
      </w:r>
      <w:r w:rsidRPr="001A6D89">
        <w:rPr>
          <w:rFonts w:ascii="Arial" w:hAnsi="Arial" w:cs="Arial"/>
          <w:color w:val="000000"/>
          <w:sz w:val="24"/>
          <w:szCs w:val="24"/>
        </w:rPr>
        <w:t>zkouška za nevyhovující. Dosáhne-li svářeč 60 až 80% správných odpovědí, podrobí se doplňkové ústní zkoušce. O výsledku zkoušky odborných vědomostí potom rozhodne zkušební orgán.</w:t>
      </w:r>
    </w:p>
    <w:p w:rsidR="00096C6F" w:rsidRPr="001A6D89" w:rsidRDefault="00096C6F" w:rsidP="00B31A82">
      <w:pPr>
        <w:numPr>
          <w:ilvl w:val="2"/>
          <w:numId w:val="7"/>
        </w:numPr>
        <w:shd w:val="clear" w:color="auto" w:fill="FFFFFF"/>
        <w:tabs>
          <w:tab w:val="left" w:pos="754"/>
        </w:tabs>
        <w:spacing w:before="475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Testová zkouška z bezpečnostních ustanovení se skládá z odpovědí na 30</w:t>
      </w:r>
      <w:r w:rsidRPr="001A6D89">
        <w:rPr>
          <w:rFonts w:ascii="Arial" w:hAnsi="Arial" w:cs="Arial"/>
          <w:color w:val="000000"/>
          <w:sz w:val="24"/>
          <w:szCs w:val="24"/>
        </w:rPr>
        <w:br/>
        <w:t>otázek pokrývajících rozsah příslušných bezpečnostních ustanovení.</w:t>
      </w:r>
      <w:r w:rsidRPr="001A6D89">
        <w:rPr>
          <w:rFonts w:ascii="Arial" w:hAnsi="Arial" w:cs="Arial"/>
          <w:color w:val="000000"/>
          <w:sz w:val="24"/>
          <w:szCs w:val="24"/>
        </w:rPr>
        <w:br/>
        <w:t>Zkouška se považuje za vyhovující, dosáhne-li svářeč min. 80% správných</w:t>
      </w:r>
      <w:r w:rsidRPr="001A6D89">
        <w:rPr>
          <w:rFonts w:ascii="Arial" w:hAnsi="Arial" w:cs="Arial"/>
          <w:color w:val="000000"/>
          <w:sz w:val="24"/>
          <w:szCs w:val="24"/>
        </w:rPr>
        <w:br/>
        <w:t>odpovědí.</w:t>
      </w:r>
    </w:p>
    <w:p w:rsidR="00096C6F" w:rsidRPr="001A6D89" w:rsidRDefault="00096C6F">
      <w:pPr>
        <w:rPr>
          <w:sz w:val="24"/>
          <w:szCs w:val="24"/>
        </w:rPr>
      </w:pPr>
    </w:p>
    <w:p w:rsidR="00096C6F" w:rsidRPr="001A6D89" w:rsidRDefault="00096C6F" w:rsidP="008A41EA">
      <w:pPr>
        <w:numPr>
          <w:ilvl w:val="0"/>
          <w:numId w:val="9"/>
        </w:numPr>
        <w:shd w:val="clear" w:color="auto" w:fill="FFFFFF"/>
        <w:tabs>
          <w:tab w:val="left" w:pos="878"/>
        </w:tabs>
        <w:spacing w:before="360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  <w:u w:val="single"/>
        </w:rPr>
        <w:t>Písemná zkouška</w:t>
      </w:r>
    </w:p>
    <w:p w:rsidR="00096C6F" w:rsidRPr="001A6D89" w:rsidRDefault="00096C6F" w:rsidP="008A41EA">
      <w:pPr>
        <w:numPr>
          <w:ilvl w:val="1"/>
          <w:numId w:val="9"/>
        </w:numPr>
        <w:shd w:val="clear" w:color="auto" w:fill="FFFFFF"/>
        <w:spacing w:before="240" w:line="274" w:lineRule="exact"/>
        <w:ind w:right="862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Uchazeč vypracuje odpovědi na 8 otázek. Skladbu otázek určí zkušební orgán. Otázky zahrnují celou problematiku.</w:t>
      </w:r>
    </w:p>
    <w:p w:rsidR="00096C6F" w:rsidRPr="001A6D89" w:rsidRDefault="00096C6F" w:rsidP="008A41EA">
      <w:pPr>
        <w:shd w:val="clear" w:color="auto" w:fill="FFFFFF"/>
        <w:spacing w:before="77" w:line="288" w:lineRule="exact"/>
        <w:ind w:left="854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Odpovědi se hodnotí takto:</w:t>
      </w:r>
    </w:p>
    <w:p w:rsidR="00096C6F" w:rsidRPr="001A6D89" w:rsidRDefault="00096C6F" w:rsidP="008A41EA">
      <w:pPr>
        <w:widowControl w:val="0"/>
        <w:numPr>
          <w:ilvl w:val="0"/>
          <w:numId w:val="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88" w:lineRule="exact"/>
        <w:ind w:left="854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3 body – správná a úplná odpověď</w:t>
      </w:r>
    </w:p>
    <w:p w:rsidR="00096C6F" w:rsidRPr="001A6D89" w:rsidRDefault="00096C6F" w:rsidP="008A41EA">
      <w:pPr>
        <w:widowControl w:val="0"/>
        <w:numPr>
          <w:ilvl w:val="0"/>
          <w:numId w:val="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88" w:lineRule="exact"/>
        <w:ind w:left="854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2 body - v odpovědi jsou malé nepřesnosti</w:t>
      </w:r>
    </w:p>
    <w:p w:rsidR="00096C6F" w:rsidRPr="001A6D89" w:rsidRDefault="00096C6F" w:rsidP="008A41EA">
      <w:pPr>
        <w:widowControl w:val="0"/>
        <w:numPr>
          <w:ilvl w:val="0"/>
          <w:numId w:val="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88" w:lineRule="exact"/>
        <w:ind w:left="856"/>
        <w:jc w:val="both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1 bod - v odpovědi jsou velké nepřesnosti, avšak nechybějí základní vědomosti</w:t>
      </w:r>
    </w:p>
    <w:p w:rsidR="00096C6F" w:rsidRPr="001A6D89" w:rsidRDefault="00096C6F" w:rsidP="008A41EA">
      <w:pPr>
        <w:widowControl w:val="0"/>
        <w:numPr>
          <w:ilvl w:val="0"/>
          <w:numId w:val="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88" w:lineRule="exact"/>
        <w:ind w:left="854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0 bodů – chybějící základní vědomosti</w:t>
      </w:r>
    </w:p>
    <w:p w:rsidR="00096C6F" w:rsidRPr="001A6D89" w:rsidRDefault="00096C6F" w:rsidP="008A41EA">
      <w:pPr>
        <w:numPr>
          <w:ilvl w:val="1"/>
          <w:numId w:val="9"/>
        </w:numPr>
        <w:shd w:val="clear" w:color="auto" w:fill="FFFFFF"/>
        <w:spacing w:before="240" w:line="274" w:lineRule="exact"/>
        <w:ind w:right="862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Uchazeč vyhověl dosáhl-li minimálně:</w:t>
      </w:r>
    </w:p>
    <w:p w:rsidR="00096C6F" w:rsidRDefault="00096C6F" w:rsidP="008A41EA">
      <w:pPr>
        <w:shd w:val="clear" w:color="auto" w:fill="FFFFFF"/>
        <w:spacing w:before="96" w:line="278" w:lineRule="exact"/>
        <w:ind w:left="1139" w:hanging="357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•   12 bodů z otázek zahrnujících technologii, při čemž žádná z otázek nesmí být      zodpovězena za 0 bodů.</w:t>
      </w:r>
    </w:p>
    <w:p w:rsidR="0061280E" w:rsidRPr="001A6D89" w:rsidRDefault="0061280E" w:rsidP="008A41EA">
      <w:pPr>
        <w:shd w:val="clear" w:color="auto" w:fill="FFFFFF"/>
        <w:spacing w:before="96" w:line="278" w:lineRule="exact"/>
        <w:ind w:left="1139" w:hanging="357"/>
        <w:rPr>
          <w:rFonts w:ascii="Arial" w:hAnsi="Arial" w:cs="Arial"/>
          <w:sz w:val="24"/>
          <w:szCs w:val="24"/>
        </w:rPr>
      </w:pPr>
    </w:p>
    <w:p w:rsidR="00096C6F" w:rsidRPr="001A6D89" w:rsidRDefault="00096C6F" w:rsidP="008A41EA">
      <w:pPr>
        <w:numPr>
          <w:ilvl w:val="0"/>
          <w:numId w:val="9"/>
        </w:numPr>
        <w:shd w:val="clear" w:color="auto" w:fill="FFFFFF"/>
        <w:tabs>
          <w:tab w:val="left" w:pos="878"/>
        </w:tabs>
        <w:spacing w:before="360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  <w:u w:val="single"/>
        </w:rPr>
        <w:t xml:space="preserve">Ústní </w:t>
      </w:r>
      <w:r w:rsidRPr="001A6D89">
        <w:rPr>
          <w:rFonts w:ascii="Arial" w:hAnsi="Arial" w:cs="Arial"/>
          <w:color w:val="000000"/>
          <w:spacing w:val="-1"/>
          <w:sz w:val="24"/>
          <w:szCs w:val="24"/>
          <w:u w:val="single"/>
        </w:rPr>
        <w:t>zkouška</w:t>
      </w:r>
      <w:r w:rsidRPr="001A6D89">
        <w:rPr>
          <w:rFonts w:ascii="Arial" w:hAnsi="Arial" w:cs="Arial"/>
          <w:color w:val="000000"/>
          <w:sz w:val="24"/>
          <w:szCs w:val="24"/>
          <w:u w:val="single"/>
        </w:rPr>
        <w:t xml:space="preserve"> se záznamem</w:t>
      </w:r>
    </w:p>
    <w:p w:rsidR="00096C6F" w:rsidRPr="001A6D89" w:rsidRDefault="00096C6F" w:rsidP="008A41EA">
      <w:pPr>
        <w:numPr>
          <w:ilvl w:val="1"/>
          <w:numId w:val="9"/>
        </w:numPr>
        <w:shd w:val="clear" w:color="auto" w:fill="FFFFFF"/>
        <w:tabs>
          <w:tab w:val="left" w:pos="811"/>
        </w:tabs>
        <w:spacing w:before="240" w:line="278" w:lineRule="exact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Účastníku zkoušky jsou zadány minimálně 3 otázky reprezentující průřez </w:t>
      </w:r>
      <w:r w:rsidRPr="001A6D89">
        <w:rPr>
          <w:rFonts w:ascii="Arial" w:hAnsi="Arial" w:cs="Arial"/>
          <w:color w:val="000000"/>
          <w:sz w:val="24"/>
          <w:szCs w:val="24"/>
        </w:rPr>
        <w:t>z požadovaných odborných znalostí.</w:t>
      </w:r>
    </w:p>
    <w:p w:rsidR="00096C6F" w:rsidRPr="001A6D89" w:rsidRDefault="00096C6F" w:rsidP="008A41EA">
      <w:pPr>
        <w:numPr>
          <w:ilvl w:val="1"/>
          <w:numId w:val="9"/>
        </w:numPr>
        <w:shd w:val="clear" w:color="auto" w:fill="FFFFFF"/>
        <w:tabs>
          <w:tab w:val="left" w:pos="792"/>
        </w:tabs>
        <w:spacing w:before="240" w:line="278" w:lineRule="exact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Zkoušený má nárok na 15-ti minutovou přípravu a musí prokázat</w:t>
      </w:r>
      <w:r w:rsidRPr="001A6D89">
        <w:rPr>
          <w:rFonts w:ascii="Arial" w:hAnsi="Arial" w:cs="Arial"/>
          <w:color w:val="000000"/>
          <w:sz w:val="24"/>
          <w:szCs w:val="24"/>
        </w:rPr>
        <w:br/>
        <w:t>potřebné vědomosti z předmětů tak, aby bylo zřejmé, že bude schopný</w:t>
      </w:r>
      <w:r w:rsidRPr="001A6D89">
        <w:rPr>
          <w:rFonts w:ascii="Arial" w:hAnsi="Arial" w:cs="Arial"/>
          <w:color w:val="000000"/>
          <w:sz w:val="24"/>
          <w:szCs w:val="24"/>
        </w:rPr>
        <w:br/>
        <w:t>zvládnout problémy vyskytující se ve svářečské praxi. Hodnocení zkoušky je obdobné jako u zkoušky písemné. Podmínkou úspěšnosti zkoušky je dosažení minimálně 6 bodů, přičemž nesmí být žádná zodpovězená otázka hodnocena 0 bodů. Ve sporných případech je na základě rozhodnutí zkušebního orgánu položena doplňující otázka. Ta však musí být hodnocena 3 body, aby byla zkouška úspěšná. O výsledku zkoušky je proveden zkušebním orgánem záznam. S výsledkem zkoušky a způsobem hodnocení musí být svářeč seznámen.</w:t>
      </w:r>
    </w:p>
    <w:p w:rsidR="00096C6F" w:rsidRPr="001A6D89" w:rsidRDefault="00096C6F" w:rsidP="008C186C">
      <w:pPr>
        <w:pStyle w:val="Nadpis1"/>
      </w:pPr>
      <w:bookmarkStart w:id="11" w:name="_Toc379373438"/>
      <w:bookmarkStart w:id="12" w:name="_Toc526700890"/>
      <w:r w:rsidRPr="001A6D89">
        <w:t>5    Záznam zkoušky odborných vědomostí</w:t>
      </w:r>
      <w:bookmarkEnd w:id="11"/>
      <w:bookmarkEnd w:id="12"/>
    </w:p>
    <w:p w:rsidR="00096C6F" w:rsidRPr="001A6D89" w:rsidRDefault="00096C6F" w:rsidP="008A41EA">
      <w:pPr>
        <w:numPr>
          <w:ilvl w:val="0"/>
          <w:numId w:val="10"/>
        </w:numPr>
        <w:shd w:val="clear" w:color="auto" w:fill="FFFFFF"/>
        <w:tabs>
          <w:tab w:val="left" w:pos="792"/>
        </w:tabs>
        <w:spacing w:before="240" w:line="278" w:lineRule="exact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Vyhovující zkouška je zaznamenána do protokolu jako “vyhověl”... V.</w:t>
      </w:r>
    </w:p>
    <w:p w:rsidR="00096C6F" w:rsidRPr="001A6D89" w:rsidRDefault="00096C6F" w:rsidP="008A41EA">
      <w:pPr>
        <w:numPr>
          <w:ilvl w:val="0"/>
          <w:numId w:val="10"/>
        </w:numPr>
        <w:shd w:val="clear" w:color="auto" w:fill="FFFFFF"/>
        <w:tabs>
          <w:tab w:val="left" w:pos="792"/>
        </w:tabs>
        <w:spacing w:before="240" w:line="278" w:lineRule="exact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Nevyhoví-li </w:t>
      </w:r>
      <w:r w:rsidRPr="001A6D89">
        <w:rPr>
          <w:rFonts w:ascii="Arial" w:hAnsi="Arial" w:cs="Arial"/>
          <w:color w:val="000000"/>
          <w:sz w:val="24"/>
          <w:szCs w:val="24"/>
        </w:rPr>
        <w:t>svářeč</w:t>
      </w: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 v </w:t>
      </w:r>
      <w:r w:rsidRPr="001A6D89">
        <w:rPr>
          <w:rFonts w:ascii="Arial" w:hAnsi="Arial" w:cs="Arial"/>
          <w:color w:val="000000"/>
          <w:sz w:val="24"/>
          <w:szCs w:val="24"/>
        </w:rPr>
        <w:t>jedné</w:t>
      </w: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 části teoretické zkoušky je celá zkouška nevyhovující</w:t>
      </w:r>
      <w:r w:rsidRPr="001A6D89">
        <w:rPr>
          <w:rFonts w:ascii="Arial" w:hAnsi="Arial" w:cs="Arial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>Neúspěšnost zkoušky je zaznamenána do protokolu jako ,,nevyhověl” ... N.</w:t>
      </w:r>
    </w:p>
    <w:p w:rsidR="00096C6F" w:rsidRPr="00B31282" w:rsidRDefault="00096C6F" w:rsidP="00B31282">
      <w:pPr>
        <w:numPr>
          <w:ilvl w:val="0"/>
          <w:numId w:val="10"/>
        </w:numPr>
        <w:shd w:val="clear" w:color="auto" w:fill="FFFFFF"/>
        <w:tabs>
          <w:tab w:val="left" w:pos="792"/>
        </w:tabs>
        <w:spacing w:before="240" w:line="278" w:lineRule="exact"/>
        <w:jc w:val="both"/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Pokud svářeč nebyl zkoušen z odborných znalostí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1A6D89">
        <w:rPr>
          <w:rFonts w:ascii="Arial" w:hAnsi="Arial" w:cs="Arial"/>
          <w:color w:val="000000"/>
          <w:spacing w:val="-1"/>
          <w:sz w:val="24"/>
          <w:szCs w:val="24"/>
        </w:rPr>
        <w:t>zaznamenáno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zkušebním orgánem do protokolu v části Odborné znalosti „nezkoušen“.  Celkové vyhodnocení se pak řídí pouze výsledkem praktické zkoušky </w:t>
      </w:r>
      <w:r w:rsidRPr="001A6D89">
        <w:rPr>
          <w:rFonts w:ascii="Arial" w:hAnsi="Arial" w:cs="Arial"/>
          <w:sz w:val="24"/>
          <w:szCs w:val="24"/>
        </w:rPr>
        <w:t>a zkoušky z bezpečnostních předpisů. Zkouška z BP je povinná.</w:t>
      </w:r>
    </w:p>
    <w:p w:rsidR="00096C6F" w:rsidRPr="001A6D89" w:rsidRDefault="00096C6F" w:rsidP="008C186C">
      <w:pPr>
        <w:pStyle w:val="Nadpis1"/>
      </w:pPr>
      <w:bookmarkStart w:id="13" w:name="_Toc379373439"/>
      <w:bookmarkStart w:id="14" w:name="_Toc526700891"/>
      <w:r w:rsidRPr="001A6D89">
        <w:rPr>
          <w:spacing w:val="-3"/>
        </w:rPr>
        <w:t>6.</w:t>
      </w:r>
      <w:r w:rsidRPr="001A6D89">
        <w:tab/>
        <w:t>Praktická zkouška</w:t>
      </w:r>
      <w:bookmarkEnd w:id="13"/>
      <w:bookmarkEnd w:id="14"/>
    </w:p>
    <w:p w:rsidR="00096C6F" w:rsidRPr="001A6D89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Praktické zkoušky se prová</w:t>
      </w:r>
      <w:r w:rsidRPr="007D4EC7">
        <w:rPr>
          <w:rFonts w:ascii="Arial" w:hAnsi="Arial" w:cs="Arial"/>
          <w:sz w:val="24"/>
          <w:szCs w:val="24"/>
        </w:rPr>
        <w:t>dějí</w:t>
      </w:r>
      <w:r w:rsidRPr="00781D27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na plechu nebo trubkách známé jakosti doložené </w:t>
      </w:r>
      <w:r>
        <w:rPr>
          <w:rFonts w:ascii="Arial" w:hAnsi="Arial" w:cs="Arial"/>
          <w:color w:val="000000"/>
          <w:sz w:val="24"/>
          <w:szCs w:val="24"/>
        </w:rPr>
        <w:t>zákazníkem</w:t>
      </w:r>
      <w:r w:rsidRPr="001A6D89">
        <w:rPr>
          <w:rFonts w:ascii="Arial" w:hAnsi="Arial" w:cs="Arial"/>
          <w:color w:val="000000"/>
          <w:sz w:val="24"/>
          <w:szCs w:val="24"/>
        </w:rPr>
        <w:t>. Odpovídající přídavný materiál musí být doložen obdobně.</w:t>
      </w:r>
    </w:p>
    <w:p w:rsidR="00096C6F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A6D89">
        <w:rPr>
          <w:rFonts w:ascii="Arial" w:hAnsi="Arial" w:cs="Arial"/>
          <w:color w:val="000000"/>
          <w:spacing w:val="-3"/>
          <w:sz w:val="24"/>
          <w:szCs w:val="24"/>
        </w:rPr>
        <w:t>Přídavný materiál musí být zatříděn do skupiny FM1 až FM6. Zkušební orgán toto zapíše do protokolu.</w:t>
      </w:r>
    </w:p>
    <w:p w:rsidR="00096C6F" w:rsidRDefault="00096C6F" w:rsidP="003706B5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680"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1280E" w:rsidRDefault="0061280E" w:rsidP="003706B5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680"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A73ED" w:rsidRPr="001A6D89" w:rsidRDefault="008A73ED" w:rsidP="003706B5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680"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96C6F" w:rsidRDefault="00096C6F" w:rsidP="003706B5">
      <w:pPr>
        <w:widowControl w:val="0"/>
        <w:shd w:val="clear" w:color="auto" w:fill="FFFFFF"/>
        <w:autoSpaceDE w:val="0"/>
        <w:autoSpaceDN w:val="0"/>
        <w:adjustRightInd w:val="0"/>
        <w:ind w:left="680" w:right="567"/>
        <w:jc w:val="both"/>
        <w:rPr>
          <w:sz w:val="22"/>
          <w:szCs w:val="22"/>
        </w:rPr>
      </w:pPr>
    </w:p>
    <w:tbl>
      <w:tblPr>
        <w:tblW w:w="9744" w:type="dxa"/>
        <w:tblInd w:w="-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4976"/>
        <w:gridCol w:w="3491"/>
      </w:tblGrid>
      <w:tr w:rsidR="00096C6F" w:rsidRPr="00B84BDD" w:rsidTr="003C221A"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Skupina</w:t>
            </w:r>
            <w:proofErr w:type="spellEnd"/>
          </w:p>
        </w:tc>
        <w:tc>
          <w:tcPr>
            <w:tcW w:w="4976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Přídavný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materiál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svařování</w:t>
            </w:r>
            <w:proofErr w:type="spellEnd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Příklady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používaných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norem</w:t>
            </w:r>
            <w:proofErr w:type="spellEnd"/>
          </w:p>
        </w:tc>
      </w:tr>
      <w:tr w:rsidR="00096C6F" w:rsidRPr="00B84BDD" w:rsidTr="003C221A">
        <w:tc>
          <w:tcPr>
            <w:tcW w:w="1277" w:type="dxa"/>
            <w:tcBorders>
              <w:top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FM1</w:t>
            </w:r>
          </w:p>
        </w:tc>
        <w:tc>
          <w:tcPr>
            <w:tcW w:w="4976" w:type="dxa"/>
            <w:tcBorders>
              <w:top w:val="single" w:sz="12" w:space="0" w:color="auto"/>
            </w:tcBorders>
          </w:tcPr>
          <w:p w:rsidR="00096C6F" w:rsidRPr="00B84BDD" w:rsidRDefault="00096C6F" w:rsidP="00643C06">
            <w:pPr>
              <w:pStyle w:val="Tabletext9"/>
              <w:jc w:val="left"/>
            </w:pPr>
            <w:proofErr w:type="spellStart"/>
            <w:r>
              <w:t>Nelegované</w:t>
            </w:r>
            <w:proofErr w:type="spellEnd"/>
            <w:r>
              <w:t xml:space="preserve"> a </w:t>
            </w:r>
            <w:proofErr w:type="spellStart"/>
            <w:r>
              <w:t>jemnozrnné</w:t>
            </w:r>
            <w:proofErr w:type="spellEnd"/>
            <w:r>
              <w:t xml:space="preserve"> </w:t>
            </w:r>
            <w:proofErr w:type="spellStart"/>
            <w:r>
              <w:t>oceli</w:t>
            </w:r>
            <w:proofErr w:type="spellEnd"/>
          </w:p>
        </w:tc>
        <w:tc>
          <w:tcPr>
            <w:tcW w:w="3491" w:type="dxa"/>
            <w:tcBorders>
              <w:top w:val="single" w:sz="12" w:space="0" w:color="auto"/>
            </w:tcBorders>
          </w:tcPr>
          <w:p w:rsidR="00096C6F" w:rsidRPr="00CA2BB4" w:rsidRDefault="00096C6F" w:rsidP="00C36299">
            <w:pPr>
              <w:pStyle w:val="Tabletext9"/>
              <w:jc w:val="left"/>
              <w:rPr>
                <w:lang w:val="pt-BR"/>
              </w:rPr>
            </w:pPr>
            <w:r w:rsidRPr="00CA2BB4">
              <w:rPr>
                <w:lang w:val="pt-BR"/>
              </w:rPr>
              <w:t>ISO 2560</w:t>
            </w:r>
            <w:r w:rsidRPr="00CA2BB4">
              <w:rPr>
                <w:szCs w:val="14"/>
                <w:lang w:val="pt-BR"/>
              </w:rPr>
              <w:t>,</w:t>
            </w:r>
            <w:r w:rsidRPr="00CA2BB4">
              <w:rPr>
                <w:position w:val="4"/>
                <w:sz w:val="14"/>
                <w:szCs w:val="14"/>
                <w:lang w:val="pt-BR"/>
              </w:rPr>
              <w:t>[2]</w:t>
            </w:r>
            <w:r w:rsidRPr="00CA2BB4">
              <w:rPr>
                <w:lang w:val="pt-BR"/>
              </w:rPr>
              <w:t xml:space="preserve"> ISO 14341</w:t>
            </w:r>
            <w:r w:rsidRPr="00CA2BB4">
              <w:rPr>
                <w:szCs w:val="14"/>
                <w:lang w:val="pt-BR"/>
              </w:rPr>
              <w:t>,</w:t>
            </w:r>
            <w:r w:rsidRPr="00CA2BB4">
              <w:rPr>
                <w:position w:val="4"/>
                <w:sz w:val="14"/>
                <w:szCs w:val="14"/>
                <w:lang w:val="pt-BR"/>
              </w:rPr>
              <w:t>[8]</w:t>
            </w:r>
            <w:r w:rsidRPr="00CA2BB4">
              <w:rPr>
                <w:lang w:val="pt-BR"/>
              </w:rPr>
              <w:t xml:space="preserve"> ISO 636</w:t>
            </w:r>
            <w:r w:rsidRPr="00CA2BB4">
              <w:rPr>
                <w:szCs w:val="14"/>
                <w:lang w:val="pt-BR"/>
              </w:rPr>
              <w:t>,</w:t>
            </w:r>
            <w:r w:rsidRPr="00CA2BB4">
              <w:rPr>
                <w:position w:val="4"/>
                <w:sz w:val="14"/>
                <w:szCs w:val="14"/>
                <w:lang w:val="pt-BR"/>
              </w:rPr>
              <w:t>[1]</w:t>
            </w:r>
            <w:r w:rsidRPr="00CA2BB4">
              <w:rPr>
                <w:lang w:val="pt-BR"/>
              </w:rPr>
              <w:t xml:space="preserve"> ISO 14171</w:t>
            </w:r>
            <w:r w:rsidRPr="00CA2BB4">
              <w:rPr>
                <w:szCs w:val="14"/>
                <w:lang w:val="pt-BR"/>
              </w:rPr>
              <w:t>,</w:t>
            </w:r>
            <w:r w:rsidRPr="00CA2BB4">
              <w:rPr>
                <w:position w:val="4"/>
                <w:sz w:val="14"/>
                <w:szCs w:val="14"/>
                <w:lang w:val="pt-BR"/>
              </w:rPr>
              <w:t>[6]</w:t>
            </w:r>
            <w:r w:rsidRPr="00CA2BB4">
              <w:rPr>
                <w:lang w:val="pt-BR"/>
              </w:rPr>
              <w:t xml:space="preserve"> ISO 17632</w:t>
            </w:r>
            <w:r w:rsidRPr="00CA2BB4">
              <w:rPr>
                <w:position w:val="4"/>
                <w:sz w:val="14"/>
                <w:szCs w:val="14"/>
                <w:lang w:val="pt-BR"/>
              </w:rPr>
              <w:t>[14]</w:t>
            </w:r>
          </w:p>
        </w:tc>
      </w:tr>
      <w:tr w:rsidR="00096C6F" w:rsidRPr="00B84BDD" w:rsidTr="003C221A">
        <w:tc>
          <w:tcPr>
            <w:tcW w:w="1277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FM2</w:t>
            </w:r>
          </w:p>
        </w:tc>
        <w:tc>
          <w:tcPr>
            <w:tcW w:w="4976" w:type="dxa"/>
          </w:tcPr>
          <w:p w:rsidR="00096C6F" w:rsidRPr="00B84BDD" w:rsidRDefault="00096C6F" w:rsidP="00643C06">
            <w:pPr>
              <w:pStyle w:val="Tabletext9"/>
              <w:jc w:val="left"/>
            </w:pPr>
            <w:proofErr w:type="spellStart"/>
            <w:r>
              <w:t>Vysokopevné</w:t>
            </w:r>
            <w:proofErr w:type="spellEnd"/>
            <w:r>
              <w:t xml:space="preserve"> </w:t>
            </w:r>
            <w:proofErr w:type="spellStart"/>
            <w:r>
              <w:t>oceli</w:t>
            </w:r>
            <w:proofErr w:type="spellEnd"/>
          </w:p>
        </w:tc>
        <w:tc>
          <w:tcPr>
            <w:tcW w:w="3491" w:type="dxa"/>
          </w:tcPr>
          <w:p w:rsidR="00096C6F" w:rsidRPr="00B84BDD" w:rsidRDefault="00096C6F" w:rsidP="00C36299">
            <w:pPr>
              <w:pStyle w:val="Tabletext9"/>
              <w:jc w:val="left"/>
            </w:pPr>
            <w:r w:rsidRPr="00B84BDD">
              <w:t>ISO 18275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[21]</w:t>
            </w:r>
            <w:r w:rsidRPr="00B84BDD">
              <w:t xml:space="preserve"> ISO 16834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[13]</w:t>
            </w:r>
            <w:r w:rsidRPr="00B84BDD">
              <w:t xml:space="preserve"> ISO 26304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[25]</w:t>
            </w:r>
            <w:r w:rsidRPr="00B84BDD">
              <w:t xml:space="preserve"> ISO 18276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[22]</w:t>
            </w:r>
          </w:p>
        </w:tc>
      </w:tr>
      <w:tr w:rsidR="00096C6F" w:rsidRPr="00B84BDD" w:rsidTr="003C221A">
        <w:tc>
          <w:tcPr>
            <w:tcW w:w="1277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FM3</w:t>
            </w:r>
          </w:p>
        </w:tc>
        <w:tc>
          <w:tcPr>
            <w:tcW w:w="4976" w:type="dxa"/>
          </w:tcPr>
          <w:p w:rsidR="00096C6F" w:rsidRPr="00B84BDD" w:rsidRDefault="00096C6F" w:rsidP="00643C06">
            <w:pPr>
              <w:pStyle w:val="Tabletext9"/>
              <w:jc w:val="left"/>
            </w:pPr>
            <w:proofErr w:type="spellStart"/>
            <w:r>
              <w:t>Oceli</w:t>
            </w:r>
            <w:proofErr w:type="spellEnd"/>
            <w:r>
              <w:t xml:space="preserve"> </w:t>
            </w:r>
            <w:proofErr w:type="spellStart"/>
            <w:r>
              <w:t>odolávájící</w:t>
            </w:r>
            <w:proofErr w:type="spellEnd"/>
            <w:r>
              <w:t xml:space="preserve"> </w:t>
            </w:r>
            <w:proofErr w:type="spellStart"/>
            <w:r>
              <w:t>creepu</w:t>
            </w:r>
            <w:proofErr w:type="spellEnd"/>
            <w:r w:rsidRPr="00B84BDD">
              <w:t xml:space="preserve"> Cr </w:t>
            </w:r>
            <w:r w:rsidRPr="00B84BDD">
              <w:rPr>
                <w:szCs w:val="18"/>
              </w:rPr>
              <w:sym w:font="Symbol" w:char="F03C"/>
            </w:r>
            <w:r w:rsidRPr="00B84BDD">
              <w:t> 3,75 %</w:t>
            </w:r>
          </w:p>
        </w:tc>
        <w:tc>
          <w:tcPr>
            <w:tcW w:w="3491" w:type="dxa"/>
          </w:tcPr>
          <w:p w:rsidR="00096C6F" w:rsidRPr="00B84BDD" w:rsidRDefault="00096C6F" w:rsidP="00C36299">
            <w:pPr>
              <w:pStyle w:val="Tabletext9"/>
              <w:jc w:val="left"/>
            </w:pPr>
            <w:r w:rsidRPr="00B84BDD">
              <w:t>ISO 3580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[3]</w:t>
            </w:r>
            <w:r w:rsidRPr="00B84BDD">
              <w:t xml:space="preserve"> ISO 21952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[23]</w:t>
            </w:r>
            <w:r w:rsidRPr="00B84BDD">
              <w:t xml:space="preserve"> ISO 24598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[24]</w:t>
            </w:r>
            <w:r w:rsidRPr="00B84BDD">
              <w:t xml:space="preserve"> ISO 17634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[16]</w:t>
            </w:r>
          </w:p>
        </w:tc>
      </w:tr>
      <w:tr w:rsidR="00096C6F" w:rsidRPr="00B84BDD" w:rsidTr="003C221A">
        <w:tc>
          <w:tcPr>
            <w:tcW w:w="1277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FM4</w:t>
            </w:r>
          </w:p>
        </w:tc>
        <w:tc>
          <w:tcPr>
            <w:tcW w:w="4976" w:type="dxa"/>
          </w:tcPr>
          <w:p w:rsidR="00096C6F" w:rsidRPr="00B84BDD" w:rsidRDefault="00096C6F" w:rsidP="00643C06">
            <w:pPr>
              <w:pStyle w:val="Tabletext9"/>
              <w:jc w:val="left"/>
            </w:pPr>
            <w:proofErr w:type="spellStart"/>
            <w:r>
              <w:t>Oceli</w:t>
            </w:r>
            <w:proofErr w:type="spellEnd"/>
            <w:r>
              <w:t xml:space="preserve"> </w:t>
            </w:r>
            <w:proofErr w:type="spellStart"/>
            <w:r>
              <w:t>odolávající</w:t>
            </w:r>
            <w:proofErr w:type="spellEnd"/>
            <w:r>
              <w:t xml:space="preserve"> </w:t>
            </w:r>
            <w:proofErr w:type="spellStart"/>
            <w:r>
              <w:t>creepu</w:t>
            </w:r>
            <w:proofErr w:type="spellEnd"/>
            <w:r w:rsidRPr="00B84BDD">
              <w:t xml:space="preserve"> 3,75 </w:t>
            </w:r>
            <w:r w:rsidRPr="00B84BDD">
              <w:rPr>
                <w:szCs w:val="18"/>
              </w:rPr>
              <w:sym w:font="Symbol" w:char="F0A3"/>
            </w:r>
            <w:r w:rsidRPr="00B84BDD">
              <w:t> Cr </w:t>
            </w:r>
            <w:r w:rsidRPr="00B84BDD">
              <w:rPr>
                <w:szCs w:val="18"/>
              </w:rPr>
              <w:sym w:font="Symbol" w:char="F0A3"/>
            </w:r>
            <w:r w:rsidRPr="00B84BDD">
              <w:t> 12 %</w:t>
            </w:r>
          </w:p>
        </w:tc>
        <w:tc>
          <w:tcPr>
            <w:tcW w:w="3491" w:type="dxa"/>
          </w:tcPr>
          <w:p w:rsidR="00096C6F" w:rsidRPr="00B84BDD" w:rsidRDefault="00096C6F" w:rsidP="00C36299">
            <w:pPr>
              <w:pStyle w:val="Tabletext9"/>
              <w:jc w:val="left"/>
            </w:pPr>
            <w:r w:rsidRPr="00B84BDD">
              <w:t>ISO 3580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[3]</w:t>
            </w:r>
            <w:r w:rsidRPr="00B84BDD">
              <w:t xml:space="preserve"> ISO 21952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[23]</w:t>
            </w:r>
            <w:r w:rsidRPr="00B84BDD">
              <w:t xml:space="preserve"> ISO 24598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[24]</w:t>
            </w:r>
            <w:r w:rsidRPr="00B84BDD">
              <w:t xml:space="preserve"> ISO 17634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[16]</w:t>
            </w:r>
          </w:p>
        </w:tc>
      </w:tr>
      <w:tr w:rsidR="00096C6F" w:rsidRPr="00B84BDD" w:rsidTr="003C221A">
        <w:tc>
          <w:tcPr>
            <w:tcW w:w="1277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FM5</w:t>
            </w:r>
          </w:p>
        </w:tc>
        <w:tc>
          <w:tcPr>
            <w:tcW w:w="4976" w:type="dxa"/>
          </w:tcPr>
          <w:p w:rsidR="00096C6F" w:rsidRPr="00CA2BB4" w:rsidRDefault="00096C6F" w:rsidP="00643C06">
            <w:pPr>
              <w:pStyle w:val="Tabletext9"/>
              <w:jc w:val="left"/>
              <w:rPr>
                <w:lang w:val="pl-PL"/>
              </w:rPr>
            </w:pPr>
            <w:proofErr w:type="spellStart"/>
            <w:r w:rsidRPr="00CA2BB4">
              <w:rPr>
                <w:lang w:val="pl-PL"/>
              </w:rPr>
              <w:t>Nerez</w:t>
            </w:r>
            <w:proofErr w:type="spellEnd"/>
            <w:r w:rsidRPr="00CA2BB4">
              <w:rPr>
                <w:lang w:val="pl-PL"/>
              </w:rPr>
              <w:t xml:space="preserve"> oceli a </w:t>
            </w:r>
            <w:proofErr w:type="spellStart"/>
            <w:r w:rsidRPr="00CA2BB4">
              <w:rPr>
                <w:lang w:val="pl-PL"/>
              </w:rPr>
              <w:t>žáruvzdorné</w:t>
            </w:r>
            <w:proofErr w:type="spellEnd"/>
            <w:r w:rsidRPr="00CA2BB4">
              <w:rPr>
                <w:lang w:val="pl-PL"/>
              </w:rPr>
              <w:t xml:space="preserve"> oceli</w:t>
            </w:r>
          </w:p>
        </w:tc>
        <w:tc>
          <w:tcPr>
            <w:tcW w:w="3491" w:type="dxa"/>
          </w:tcPr>
          <w:p w:rsidR="00096C6F" w:rsidRPr="00B84BDD" w:rsidRDefault="00096C6F" w:rsidP="00C36299">
            <w:pPr>
              <w:pStyle w:val="Tabletext9"/>
              <w:jc w:val="left"/>
            </w:pPr>
            <w:r w:rsidRPr="00B84BDD">
              <w:t>ISO 3581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[4]</w:t>
            </w:r>
            <w:r w:rsidRPr="00B84BDD">
              <w:t xml:space="preserve"> ISO 14343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[9]</w:t>
            </w:r>
            <w:r w:rsidRPr="00B84BDD">
              <w:t xml:space="preserve"> ISO 17633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[15]</w:t>
            </w:r>
          </w:p>
        </w:tc>
      </w:tr>
      <w:tr w:rsidR="00096C6F" w:rsidRPr="00B84BDD" w:rsidTr="003C221A">
        <w:tc>
          <w:tcPr>
            <w:tcW w:w="1277" w:type="dxa"/>
            <w:tcBorders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FM6</w:t>
            </w:r>
          </w:p>
        </w:tc>
        <w:tc>
          <w:tcPr>
            <w:tcW w:w="4976" w:type="dxa"/>
            <w:tcBorders>
              <w:bottom w:val="single" w:sz="12" w:space="0" w:color="auto"/>
            </w:tcBorders>
          </w:tcPr>
          <w:p w:rsidR="00096C6F" w:rsidRPr="00B84BDD" w:rsidRDefault="00096C6F" w:rsidP="00643C06">
            <w:pPr>
              <w:pStyle w:val="Tabletext9"/>
              <w:jc w:val="left"/>
            </w:pPr>
            <w:proofErr w:type="spellStart"/>
            <w:r>
              <w:t>Nikl</w:t>
            </w:r>
            <w:proofErr w:type="spellEnd"/>
            <w:r>
              <w:t xml:space="preserve"> a </w:t>
            </w:r>
            <w:proofErr w:type="spellStart"/>
            <w:r>
              <w:t>niklové</w:t>
            </w:r>
            <w:proofErr w:type="spellEnd"/>
            <w:r>
              <w:t xml:space="preserve"> </w:t>
            </w:r>
            <w:proofErr w:type="spellStart"/>
            <w:r>
              <w:t>slitiny</w:t>
            </w:r>
            <w:proofErr w:type="spellEnd"/>
          </w:p>
        </w:tc>
        <w:tc>
          <w:tcPr>
            <w:tcW w:w="3491" w:type="dxa"/>
            <w:tcBorders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left"/>
            </w:pPr>
            <w:r w:rsidRPr="00B84BDD">
              <w:t>ISO 14172</w:t>
            </w:r>
            <w:r w:rsidRPr="00B84BDD">
              <w:rPr>
                <w:szCs w:val="14"/>
                <w:lang w:val="it-IT"/>
              </w:rPr>
              <w:t>,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[7]</w:t>
            </w:r>
            <w:r w:rsidRPr="00B84BDD">
              <w:t xml:space="preserve"> ISO 18274</w:t>
            </w:r>
            <w:r w:rsidRPr="00B84BDD">
              <w:rPr>
                <w:position w:val="4"/>
                <w:sz w:val="14"/>
                <w:szCs w:val="14"/>
                <w:lang w:val="it-IT"/>
              </w:rPr>
              <w:t>[20]</w:t>
            </w:r>
          </w:p>
        </w:tc>
      </w:tr>
    </w:tbl>
    <w:p w:rsidR="00096C6F" w:rsidRDefault="00096C6F" w:rsidP="00044CC3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</w:p>
    <w:p w:rsidR="00096C6F" w:rsidRDefault="00096C6F" w:rsidP="00044CC3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3"/>
        <w:gridCol w:w="3612"/>
        <w:gridCol w:w="5117"/>
      </w:tblGrid>
      <w:tr w:rsidR="00096C6F" w:rsidRPr="00B84BDD" w:rsidTr="003E7743">
        <w:trPr>
          <w:jc w:val="center"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Skupina</w:t>
            </w:r>
            <w:proofErr w:type="spellEnd"/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Přídavný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materiál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svařování</w:t>
            </w:r>
            <w:proofErr w:type="spellEnd"/>
          </w:p>
        </w:tc>
        <w:tc>
          <w:tcPr>
            <w:tcW w:w="5117" w:type="dxa"/>
            <w:tcBorders>
              <w:top w:val="single" w:sz="12" w:space="0" w:color="auto"/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Příklady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používaných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norem</w:t>
            </w:r>
            <w:proofErr w:type="spellEnd"/>
            <w:r>
              <w:rPr>
                <w:b/>
              </w:rPr>
              <w:t xml:space="preserve"> AWS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  <w:tcBorders>
              <w:top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FM1</w:t>
            </w:r>
          </w:p>
        </w:tc>
        <w:tc>
          <w:tcPr>
            <w:tcW w:w="3612" w:type="dxa"/>
            <w:tcBorders>
              <w:top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</w:pPr>
            <w:proofErr w:type="spellStart"/>
            <w:r>
              <w:t>Nelegované</w:t>
            </w:r>
            <w:proofErr w:type="spellEnd"/>
            <w:r>
              <w:t xml:space="preserve"> a </w:t>
            </w:r>
            <w:proofErr w:type="spellStart"/>
            <w:r>
              <w:t>jemnozrnné</w:t>
            </w:r>
            <w:proofErr w:type="spellEnd"/>
            <w:r>
              <w:t xml:space="preserve"> </w:t>
            </w:r>
            <w:proofErr w:type="spellStart"/>
            <w:r>
              <w:t>oceli</w:t>
            </w:r>
            <w:proofErr w:type="spellEnd"/>
          </w:p>
        </w:tc>
        <w:tc>
          <w:tcPr>
            <w:tcW w:w="5117" w:type="dxa"/>
            <w:tcBorders>
              <w:top w:val="single" w:sz="12" w:space="0" w:color="auto"/>
            </w:tcBorders>
          </w:tcPr>
          <w:p w:rsidR="00096C6F" w:rsidRPr="00CA2BB4" w:rsidRDefault="00096C6F" w:rsidP="00C36299">
            <w:pPr>
              <w:pStyle w:val="Tabletext9"/>
              <w:jc w:val="left"/>
              <w:rPr>
                <w:lang w:val="en-US"/>
              </w:rPr>
            </w:pPr>
            <w:r w:rsidRPr="00CA2BB4">
              <w:rPr>
                <w:lang w:val="en-US"/>
              </w:rPr>
              <w:t>AWS A 5.1, AWS A5.18, AWS A5.17, AWS A5.20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FM2</w:t>
            </w:r>
          </w:p>
        </w:tc>
        <w:tc>
          <w:tcPr>
            <w:tcW w:w="3612" w:type="dxa"/>
          </w:tcPr>
          <w:p w:rsidR="00096C6F" w:rsidRPr="00B84BDD" w:rsidRDefault="00096C6F" w:rsidP="00C36299">
            <w:pPr>
              <w:pStyle w:val="Tabletext9"/>
            </w:pPr>
            <w:proofErr w:type="spellStart"/>
            <w:r>
              <w:t>Vysokopevné</w:t>
            </w:r>
            <w:proofErr w:type="spellEnd"/>
            <w:r>
              <w:t xml:space="preserve"> </w:t>
            </w:r>
            <w:proofErr w:type="spellStart"/>
            <w:r>
              <w:t>oceli</w:t>
            </w:r>
            <w:proofErr w:type="spellEnd"/>
          </w:p>
        </w:tc>
        <w:tc>
          <w:tcPr>
            <w:tcW w:w="5117" w:type="dxa"/>
          </w:tcPr>
          <w:p w:rsidR="00096C6F" w:rsidRPr="00B84BDD" w:rsidRDefault="00096C6F" w:rsidP="00C36299">
            <w:pPr>
              <w:pStyle w:val="Tabletext9"/>
              <w:jc w:val="left"/>
            </w:pPr>
            <w:r>
              <w:t>AWS A5.5, AWS A5.28, AWS A5.23, AWS A5.29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FM3</w:t>
            </w:r>
          </w:p>
        </w:tc>
        <w:tc>
          <w:tcPr>
            <w:tcW w:w="3612" w:type="dxa"/>
          </w:tcPr>
          <w:p w:rsidR="00096C6F" w:rsidRPr="00B84BDD" w:rsidRDefault="00096C6F" w:rsidP="00C36299">
            <w:pPr>
              <w:pStyle w:val="Tabletext9"/>
            </w:pPr>
            <w:proofErr w:type="spellStart"/>
            <w:r>
              <w:t>Oceli</w:t>
            </w:r>
            <w:proofErr w:type="spellEnd"/>
            <w:r>
              <w:t xml:space="preserve"> </w:t>
            </w:r>
            <w:proofErr w:type="spellStart"/>
            <w:r>
              <w:t>odolávájící</w:t>
            </w:r>
            <w:proofErr w:type="spellEnd"/>
            <w:r>
              <w:t xml:space="preserve"> </w:t>
            </w:r>
            <w:proofErr w:type="spellStart"/>
            <w:r>
              <w:t>creepu</w:t>
            </w:r>
            <w:proofErr w:type="spellEnd"/>
            <w:r w:rsidRPr="00B84BDD">
              <w:t xml:space="preserve"> Cr </w:t>
            </w:r>
            <w:r w:rsidRPr="00B84BDD">
              <w:rPr>
                <w:szCs w:val="18"/>
              </w:rPr>
              <w:sym w:font="Symbol" w:char="F03C"/>
            </w:r>
            <w:r w:rsidRPr="00B84BDD">
              <w:t> 3,75 %</w:t>
            </w:r>
          </w:p>
        </w:tc>
        <w:tc>
          <w:tcPr>
            <w:tcW w:w="5117" w:type="dxa"/>
          </w:tcPr>
          <w:p w:rsidR="00096C6F" w:rsidRPr="00B84BDD" w:rsidRDefault="00096C6F" w:rsidP="00C36299">
            <w:pPr>
              <w:pStyle w:val="Tabletext9"/>
              <w:jc w:val="left"/>
            </w:pPr>
            <w:r>
              <w:t>AWS A5.5, AWS A5.28, AWS A5.23, AWS A5.29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FM4</w:t>
            </w:r>
          </w:p>
        </w:tc>
        <w:tc>
          <w:tcPr>
            <w:tcW w:w="3612" w:type="dxa"/>
          </w:tcPr>
          <w:p w:rsidR="00096C6F" w:rsidRPr="00B84BDD" w:rsidRDefault="00096C6F" w:rsidP="00C36299">
            <w:pPr>
              <w:pStyle w:val="Tabletext9"/>
            </w:pPr>
            <w:proofErr w:type="spellStart"/>
            <w:r>
              <w:t>Oceli</w:t>
            </w:r>
            <w:proofErr w:type="spellEnd"/>
            <w:r>
              <w:t xml:space="preserve"> </w:t>
            </w:r>
            <w:proofErr w:type="spellStart"/>
            <w:r>
              <w:t>odolávající</w:t>
            </w:r>
            <w:proofErr w:type="spellEnd"/>
            <w:r>
              <w:t xml:space="preserve"> </w:t>
            </w:r>
            <w:proofErr w:type="spellStart"/>
            <w:r>
              <w:t>creepu</w:t>
            </w:r>
            <w:proofErr w:type="spellEnd"/>
            <w:r w:rsidRPr="00B84BDD">
              <w:t xml:space="preserve"> 3,75 </w:t>
            </w:r>
            <w:r w:rsidRPr="00B84BDD">
              <w:rPr>
                <w:szCs w:val="18"/>
              </w:rPr>
              <w:sym w:font="Symbol" w:char="F0A3"/>
            </w:r>
            <w:r w:rsidRPr="00B84BDD">
              <w:t> Cr </w:t>
            </w:r>
            <w:r w:rsidRPr="00B84BDD">
              <w:rPr>
                <w:szCs w:val="18"/>
              </w:rPr>
              <w:sym w:font="Symbol" w:char="F0A3"/>
            </w:r>
            <w:r w:rsidRPr="00B84BDD">
              <w:t> 12 %</w:t>
            </w:r>
          </w:p>
        </w:tc>
        <w:tc>
          <w:tcPr>
            <w:tcW w:w="5117" w:type="dxa"/>
          </w:tcPr>
          <w:p w:rsidR="00096C6F" w:rsidRPr="00B84BDD" w:rsidRDefault="00096C6F" w:rsidP="00C36299">
            <w:pPr>
              <w:pStyle w:val="Tabletext9"/>
              <w:jc w:val="left"/>
            </w:pPr>
            <w:r>
              <w:t>AWS A5.5, AWS A5.28, AWS A5.23, AWS A5.29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FM5</w:t>
            </w:r>
          </w:p>
        </w:tc>
        <w:tc>
          <w:tcPr>
            <w:tcW w:w="3612" w:type="dxa"/>
          </w:tcPr>
          <w:p w:rsidR="00096C6F" w:rsidRPr="00CA2BB4" w:rsidRDefault="00096C6F" w:rsidP="00C36299">
            <w:pPr>
              <w:pStyle w:val="Tabletext9"/>
              <w:rPr>
                <w:lang w:val="pl-PL"/>
              </w:rPr>
            </w:pPr>
            <w:proofErr w:type="spellStart"/>
            <w:r w:rsidRPr="00CA2BB4">
              <w:rPr>
                <w:lang w:val="pl-PL"/>
              </w:rPr>
              <w:t>Nerez</w:t>
            </w:r>
            <w:proofErr w:type="spellEnd"/>
            <w:r w:rsidRPr="00CA2BB4">
              <w:rPr>
                <w:lang w:val="pl-PL"/>
              </w:rPr>
              <w:t xml:space="preserve"> oceli a </w:t>
            </w:r>
            <w:proofErr w:type="spellStart"/>
            <w:r w:rsidRPr="00CA2BB4">
              <w:rPr>
                <w:lang w:val="pl-PL"/>
              </w:rPr>
              <w:t>žáruvzdorné</w:t>
            </w:r>
            <w:proofErr w:type="spellEnd"/>
            <w:r w:rsidRPr="00CA2BB4">
              <w:rPr>
                <w:lang w:val="pl-PL"/>
              </w:rPr>
              <w:t xml:space="preserve"> oceli</w:t>
            </w:r>
          </w:p>
        </w:tc>
        <w:tc>
          <w:tcPr>
            <w:tcW w:w="5117" w:type="dxa"/>
          </w:tcPr>
          <w:p w:rsidR="00096C6F" w:rsidRPr="00B84BDD" w:rsidRDefault="00096C6F" w:rsidP="00C36299">
            <w:pPr>
              <w:pStyle w:val="Tabletext9"/>
              <w:jc w:val="left"/>
            </w:pPr>
            <w:r>
              <w:t>AWS A5.4, AWS A5.9, AWS A5.22</w:t>
            </w:r>
          </w:p>
        </w:tc>
      </w:tr>
      <w:tr w:rsidR="00096C6F" w:rsidRPr="00B84BDD" w:rsidTr="003E7743">
        <w:trPr>
          <w:jc w:val="center"/>
        </w:trPr>
        <w:tc>
          <w:tcPr>
            <w:tcW w:w="1023" w:type="dxa"/>
            <w:tcBorders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center"/>
            </w:pPr>
            <w:r w:rsidRPr="00B84BDD">
              <w:t>FM6</w:t>
            </w:r>
          </w:p>
        </w:tc>
        <w:tc>
          <w:tcPr>
            <w:tcW w:w="3612" w:type="dxa"/>
            <w:tcBorders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</w:pPr>
            <w:proofErr w:type="spellStart"/>
            <w:r>
              <w:t>Nikl</w:t>
            </w:r>
            <w:proofErr w:type="spellEnd"/>
            <w:r>
              <w:t xml:space="preserve"> a </w:t>
            </w:r>
            <w:proofErr w:type="spellStart"/>
            <w:r>
              <w:t>niklové</w:t>
            </w:r>
            <w:proofErr w:type="spellEnd"/>
            <w:r>
              <w:t xml:space="preserve"> </w:t>
            </w:r>
            <w:proofErr w:type="spellStart"/>
            <w:r>
              <w:t>slitiny</w:t>
            </w:r>
            <w:proofErr w:type="spellEnd"/>
          </w:p>
        </w:tc>
        <w:tc>
          <w:tcPr>
            <w:tcW w:w="5117" w:type="dxa"/>
            <w:tcBorders>
              <w:bottom w:val="single" w:sz="12" w:space="0" w:color="auto"/>
            </w:tcBorders>
          </w:tcPr>
          <w:p w:rsidR="00096C6F" w:rsidRPr="00B84BDD" w:rsidRDefault="00096C6F" w:rsidP="00C36299">
            <w:pPr>
              <w:pStyle w:val="Tabletext9"/>
              <w:jc w:val="left"/>
            </w:pPr>
            <w:r>
              <w:t>AWS A 5.11, AWS A5.14</w:t>
            </w:r>
          </w:p>
        </w:tc>
      </w:tr>
    </w:tbl>
    <w:p w:rsidR="00096C6F" w:rsidRDefault="00096C6F" w:rsidP="003706B5">
      <w:pPr>
        <w:widowControl w:val="0"/>
        <w:shd w:val="clear" w:color="auto" w:fill="FFFFFF"/>
        <w:autoSpaceDE w:val="0"/>
        <w:autoSpaceDN w:val="0"/>
        <w:adjustRightInd w:val="0"/>
        <w:ind w:left="680" w:right="567"/>
        <w:jc w:val="both"/>
        <w:rPr>
          <w:sz w:val="22"/>
          <w:szCs w:val="22"/>
        </w:rPr>
      </w:pPr>
    </w:p>
    <w:p w:rsidR="00096C6F" w:rsidRDefault="00096C6F" w:rsidP="003706B5">
      <w:pPr>
        <w:widowControl w:val="0"/>
        <w:shd w:val="clear" w:color="auto" w:fill="FFFFFF"/>
        <w:autoSpaceDE w:val="0"/>
        <w:autoSpaceDN w:val="0"/>
        <w:adjustRightInd w:val="0"/>
        <w:ind w:left="680" w:right="567"/>
        <w:jc w:val="both"/>
        <w:rPr>
          <w:sz w:val="22"/>
          <w:szCs w:val="22"/>
        </w:rPr>
      </w:pPr>
    </w:p>
    <w:p w:rsidR="00096C6F" w:rsidRPr="00044CC3" w:rsidRDefault="00096C6F" w:rsidP="003E7743">
      <w:pPr>
        <w:rPr>
          <w:rFonts w:ascii="Arial" w:hAnsi="Arial" w:cs="Arial"/>
          <w:sz w:val="24"/>
          <w:szCs w:val="24"/>
        </w:rPr>
      </w:pPr>
      <w:r w:rsidRPr="001A6D89">
        <w:rPr>
          <w:rFonts w:ascii="Arial" w:hAnsi="Arial" w:cs="Arial"/>
          <w:sz w:val="24"/>
          <w:szCs w:val="24"/>
        </w:rPr>
        <w:t>Symbol pro typ obalu nebo výplně je založen na symbolech</w:t>
      </w:r>
      <w:r>
        <w:rPr>
          <w:rFonts w:ascii="Arial" w:hAnsi="Arial" w:cs="Arial"/>
          <w:sz w:val="24"/>
          <w:szCs w:val="24"/>
        </w:rPr>
        <w:t>,</w:t>
      </w:r>
      <w:r w:rsidRPr="001A6D89">
        <w:rPr>
          <w:rFonts w:ascii="Arial" w:hAnsi="Arial" w:cs="Arial"/>
          <w:sz w:val="24"/>
          <w:szCs w:val="24"/>
        </w:rPr>
        <w:t xml:space="preserve"> které jsou uvedeny v různých mezinárodních normách pro přídavné materiály.</w:t>
      </w:r>
    </w:p>
    <w:p w:rsidR="00096C6F" w:rsidRDefault="00096C6F" w:rsidP="003E77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2653"/>
        <w:gridCol w:w="4344"/>
      </w:tblGrid>
      <w:tr w:rsidR="00096C6F" w:rsidTr="00570B90">
        <w:tc>
          <w:tcPr>
            <w:tcW w:w="2093" w:type="dxa"/>
          </w:tcPr>
          <w:p w:rsidR="00096C6F" w:rsidRPr="00570B90" w:rsidRDefault="00096C6F" w:rsidP="003E7743">
            <w:pPr>
              <w:rPr>
                <w:rFonts w:ascii="Arial" w:hAnsi="Arial" w:cs="Arial"/>
                <w:sz w:val="24"/>
                <w:szCs w:val="24"/>
              </w:rPr>
            </w:pPr>
            <w:r w:rsidRPr="00570B90">
              <w:rPr>
                <w:rFonts w:ascii="Arial" w:hAnsi="Arial" w:cs="Arial"/>
                <w:sz w:val="24"/>
                <w:szCs w:val="24"/>
              </w:rPr>
              <w:t>Symbol</w:t>
            </w:r>
          </w:p>
        </w:tc>
        <w:tc>
          <w:tcPr>
            <w:tcW w:w="2693" w:type="dxa"/>
          </w:tcPr>
          <w:p w:rsidR="00096C6F" w:rsidRPr="00570B90" w:rsidRDefault="00096C6F" w:rsidP="003E77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0B90">
              <w:rPr>
                <w:rFonts w:ascii="Arial" w:hAnsi="Arial" w:cs="Arial"/>
                <w:b/>
                <w:sz w:val="24"/>
                <w:szCs w:val="24"/>
              </w:rPr>
              <w:t>Obal</w:t>
            </w:r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  <w:sz w:val="24"/>
                <w:szCs w:val="24"/>
              </w:rPr>
            </w:pPr>
            <w:r w:rsidRPr="00570B90">
              <w:rPr>
                <w:rFonts w:ascii="Arial" w:hAnsi="Arial" w:cs="Arial"/>
                <w:sz w:val="24"/>
                <w:szCs w:val="24"/>
              </w:rPr>
              <w:t>Detailní informace</w:t>
            </w:r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03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rutil-bazický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TiO2, vápenec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Titanium</w:t>
            </w:r>
            <w:proofErr w:type="spellEnd"/>
            <w:r w:rsidRPr="00570B90">
              <w:rPr>
                <w:rFonts w:ascii="Arial" w:hAnsi="Arial" w:cs="Arial"/>
              </w:rPr>
              <w:t xml:space="preserve"> dioxide, </w:t>
            </w:r>
            <w:proofErr w:type="spellStart"/>
            <w:r w:rsidRPr="00570B90">
              <w:rPr>
                <w:rFonts w:ascii="Arial" w:hAnsi="Arial" w:cs="Arial"/>
              </w:rPr>
              <w:t>calcium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carbonate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10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celulózový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Celuloza</w:t>
            </w:r>
            <w:proofErr w:type="spellEnd"/>
            <w:r w:rsidRPr="00570B90">
              <w:rPr>
                <w:rFonts w:ascii="Arial" w:hAnsi="Arial" w:cs="Arial"/>
              </w:rPr>
              <w:t>, Sodík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Celulose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sodium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11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celulózový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  <w:r w:rsidRPr="007B2E58">
              <w:t xml:space="preserve"> </w:t>
            </w:r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 xml:space="preserve">Vysoký obsah </w:t>
            </w:r>
            <w:proofErr w:type="spellStart"/>
            <w:r w:rsidRPr="00570B90">
              <w:rPr>
                <w:rFonts w:ascii="Arial" w:hAnsi="Arial" w:cs="Arial"/>
              </w:rPr>
              <w:t>celulozy</w:t>
            </w:r>
            <w:proofErr w:type="spellEnd"/>
            <w:r w:rsidRPr="00570B90">
              <w:rPr>
                <w:rFonts w:ascii="Arial" w:hAnsi="Arial" w:cs="Arial"/>
              </w:rPr>
              <w:t>, Draslík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High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celulose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 xml:space="preserve">12 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rutilový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Vysoký obsah titanu, Sodík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High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titania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sodium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13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rutilový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  <w:r w:rsidRPr="007B2E58">
              <w:t xml:space="preserve"> </w:t>
            </w:r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Vysoký obsah titanu, Draslík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High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titania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14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rutil</w:t>
            </w:r>
            <w:proofErr w:type="spellEnd"/>
            <w:r w:rsidRPr="007B2E58">
              <w:t xml:space="preserve"> + </w:t>
            </w:r>
            <w:proofErr w:type="spellStart"/>
            <w:r w:rsidRPr="007B2E58">
              <w:t>železný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prášek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Železný prášek, Titan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 xml:space="preserve">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titania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15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bazický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Nízký obsah vodíku, Sodík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Low</w:t>
            </w:r>
            <w:proofErr w:type="spellEnd"/>
            <w:r w:rsidRPr="00570B90">
              <w:rPr>
                <w:rFonts w:ascii="Arial" w:hAnsi="Arial" w:cs="Arial"/>
              </w:rPr>
              <w:t xml:space="preserve"> hydrogen, </w:t>
            </w:r>
            <w:proofErr w:type="spellStart"/>
            <w:r w:rsidRPr="00570B90">
              <w:rPr>
                <w:rFonts w:ascii="Arial" w:hAnsi="Arial" w:cs="Arial"/>
              </w:rPr>
              <w:t>sodium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16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bazický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  <w:r w:rsidRPr="007B2E58">
              <w:t xml:space="preserve">  </w:t>
            </w:r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Nízký obsah vodíku, Draslík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Low</w:t>
            </w:r>
            <w:proofErr w:type="spellEnd"/>
            <w:r w:rsidRPr="00570B90">
              <w:rPr>
                <w:rFonts w:ascii="Arial" w:hAnsi="Arial" w:cs="Arial"/>
              </w:rPr>
              <w:t xml:space="preserve"> hydrogen,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lastRenderedPageBreak/>
              <w:t>18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bazický</w:t>
            </w:r>
            <w:proofErr w:type="spellEnd"/>
            <w:r w:rsidRPr="007B2E58">
              <w:t xml:space="preserve"> + </w:t>
            </w:r>
            <w:proofErr w:type="spellStart"/>
            <w:r w:rsidRPr="007B2E58">
              <w:t>železný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prášek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Nízký obsah vodíku, Draslík, železný prášek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Low</w:t>
            </w:r>
            <w:proofErr w:type="spellEnd"/>
            <w:r w:rsidRPr="00570B90">
              <w:rPr>
                <w:rFonts w:ascii="Arial" w:hAnsi="Arial" w:cs="Arial"/>
              </w:rPr>
              <w:t xml:space="preserve"> hydrogen,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  <w:r w:rsidRPr="00570B90">
              <w:rPr>
                <w:rFonts w:ascii="Arial" w:hAnsi="Arial" w:cs="Arial"/>
              </w:rPr>
              <w:t xml:space="preserve">, 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19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ilmenitový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Oxidy železa, Titan, Draslík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 xml:space="preserve">Iron oxide, </w:t>
            </w:r>
            <w:proofErr w:type="spellStart"/>
            <w:r w:rsidRPr="00570B90">
              <w:rPr>
                <w:rFonts w:ascii="Arial" w:hAnsi="Arial" w:cs="Arial"/>
              </w:rPr>
              <w:t>titania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r>
              <w:t>(FeTiO3)</w:t>
            </w:r>
            <w:r w:rsidRPr="00570B90">
              <w:rPr>
                <w:rFonts w:ascii="Arial" w:hAnsi="Arial" w:cs="Arial"/>
              </w:rPr>
              <w:t xml:space="preserve"> </w:t>
            </w:r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20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obal</w:t>
            </w:r>
            <w:proofErr w:type="spellEnd"/>
            <w:r w:rsidRPr="007B2E58">
              <w:t xml:space="preserve"> z </w:t>
            </w:r>
            <w:proofErr w:type="spellStart"/>
            <w:r w:rsidRPr="007B2E58">
              <w:t>železných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oxidů</w:t>
            </w:r>
            <w:proofErr w:type="spellEnd"/>
            <w:r w:rsidRPr="007B2E58">
              <w:t xml:space="preserve"> </w:t>
            </w:r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Vysoký obsah oxidů železa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High</w:t>
            </w:r>
            <w:proofErr w:type="spellEnd"/>
            <w:r w:rsidRPr="00570B90">
              <w:rPr>
                <w:rFonts w:ascii="Arial" w:hAnsi="Arial" w:cs="Arial"/>
              </w:rPr>
              <w:t xml:space="preserve"> iron oxide</w:t>
            </w:r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24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rutil</w:t>
            </w:r>
            <w:proofErr w:type="spellEnd"/>
            <w:r w:rsidRPr="007B2E58">
              <w:t xml:space="preserve"> + </w:t>
            </w:r>
            <w:proofErr w:type="spellStart"/>
            <w:r w:rsidRPr="007B2E58">
              <w:t>železný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prášek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Železný prášek, Titan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 xml:space="preserve">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  <w:r w:rsidRPr="00570B90">
              <w:rPr>
                <w:rFonts w:ascii="Arial" w:hAnsi="Arial" w:cs="Arial"/>
              </w:rPr>
              <w:t xml:space="preserve">, </w:t>
            </w:r>
            <w:proofErr w:type="spellStart"/>
            <w:r w:rsidRPr="00570B90">
              <w:rPr>
                <w:rFonts w:ascii="Arial" w:hAnsi="Arial" w:cs="Arial"/>
              </w:rPr>
              <w:t>titania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27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Železné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oxidy</w:t>
            </w:r>
            <w:proofErr w:type="spellEnd"/>
            <w:r w:rsidRPr="007B2E58">
              <w:t xml:space="preserve">+ </w:t>
            </w:r>
            <w:proofErr w:type="spellStart"/>
            <w:r w:rsidRPr="007B2E58">
              <w:t>železný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prášek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Vysoký obsah oxidů železa, železný prášek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High</w:t>
            </w:r>
            <w:proofErr w:type="spellEnd"/>
            <w:r w:rsidRPr="00570B90">
              <w:rPr>
                <w:rFonts w:ascii="Arial" w:hAnsi="Arial" w:cs="Arial"/>
              </w:rPr>
              <w:t xml:space="preserve"> iron oxide, 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7B2E58" w:rsidRDefault="00096C6F" w:rsidP="00C36299">
            <w:pPr>
              <w:pStyle w:val="Tabletext10"/>
            </w:pPr>
            <w:r w:rsidRPr="007B2E58">
              <w:t>28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bazický</w:t>
            </w:r>
            <w:proofErr w:type="spellEnd"/>
            <w:r w:rsidRPr="007B2E58">
              <w:t xml:space="preserve"> + </w:t>
            </w:r>
            <w:proofErr w:type="spellStart"/>
            <w:r w:rsidRPr="007B2E58">
              <w:t>železný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prášek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Nízký obsah vodíku, Draslík, železný prášek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Low</w:t>
            </w:r>
            <w:proofErr w:type="spellEnd"/>
            <w:r w:rsidRPr="00570B90">
              <w:rPr>
                <w:rFonts w:ascii="Arial" w:hAnsi="Arial" w:cs="Arial"/>
              </w:rPr>
              <w:t xml:space="preserve"> hydrogen,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  <w:r w:rsidRPr="00570B90">
              <w:rPr>
                <w:rFonts w:ascii="Arial" w:hAnsi="Arial" w:cs="Arial"/>
              </w:rPr>
              <w:t xml:space="preserve">, 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</w:p>
        </w:tc>
      </w:tr>
      <w:tr w:rsidR="00096C6F" w:rsidTr="00570B90">
        <w:tc>
          <w:tcPr>
            <w:tcW w:w="2093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45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bazický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Elektrody pro svařování potrubí shora dolů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Electrodes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for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downhill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welding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of</w:t>
            </w:r>
            <w:proofErr w:type="spellEnd"/>
            <w:r w:rsidRPr="00570B90">
              <w:rPr>
                <w:rFonts w:ascii="Arial" w:hAnsi="Arial" w:cs="Arial"/>
              </w:rPr>
              <w:t xml:space="preserve"> </w:t>
            </w:r>
            <w:proofErr w:type="spellStart"/>
            <w:r w:rsidRPr="00570B90">
              <w:rPr>
                <w:rFonts w:ascii="Arial" w:hAnsi="Arial" w:cs="Arial"/>
              </w:rPr>
              <w:t>pipe</w:t>
            </w:r>
            <w:proofErr w:type="spellEnd"/>
            <w:r w:rsidRPr="00570B90">
              <w:rPr>
                <w:rFonts w:ascii="Arial" w:hAnsi="Arial" w:cs="Arial"/>
              </w:rPr>
              <w:t xml:space="preserve"> lines</w:t>
            </w:r>
          </w:p>
        </w:tc>
      </w:tr>
      <w:tr w:rsidR="00096C6F" w:rsidTr="00570B90">
        <w:tc>
          <w:tcPr>
            <w:tcW w:w="2093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48</w:t>
            </w:r>
          </w:p>
        </w:tc>
        <w:tc>
          <w:tcPr>
            <w:tcW w:w="2693" w:type="dxa"/>
          </w:tcPr>
          <w:p w:rsidR="00096C6F" w:rsidRPr="007B2E58" w:rsidRDefault="00096C6F" w:rsidP="00C36299">
            <w:pPr>
              <w:pStyle w:val="Tabletext10"/>
            </w:pPr>
            <w:proofErr w:type="spellStart"/>
            <w:r w:rsidRPr="007B2E58">
              <w:t>basický</w:t>
            </w:r>
            <w:proofErr w:type="spellEnd"/>
            <w:r w:rsidRPr="007B2E58">
              <w:t xml:space="preserve"> </w:t>
            </w:r>
            <w:proofErr w:type="spellStart"/>
            <w:r w:rsidRPr="007B2E58">
              <w:t>obal</w:t>
            </w:r>
            <w:proofErr w:type="spellEnd"/>
          </w:p>
        </w:tc>
        <w:tc>
          <w:tcPr>
            <w:tcW w:w="4426" w:type="dxa"/>
          </w:tcPr>
          <w:p w:rsidR="00096C6F" w:rsidRPr="00570B90" w:rsidRDefault="00096C6F" w:rsidP="003E7743">
            <w:pPr>
              <w:rPr>
                <w:rFonts w:ascii="Arial" w:hAnsi="Arial" w:cs="Arial"/>
              </w:rPr>
            </w:pPr>
            <w:r w:rsidRPr="00570B90">
              <w:rPr>
                <w:rFonts w:ascii="Arial" w:hAnsi="Arial" w:cs="Arial"/>
              </w:rPr>
              <w:t>Nízký obsah vodíku, Draslík, železný prášek</w:t>
            </w:r>
          </w:p>
          <w:p w:rsidR="00096C6F" w:rsidRPr="00570B90" w:rsidRDefault="00096C6F" w:rsidP="003E7743">
            <w:pPr>
              <w:rPr>
                <w:rFonts w:ascii="Arial" w:hAnsi="Arial" w:cs="Arial"/>
              </w:rPr>
            </w:pPr>
            <w:proofErr w:type="spellStart"/>
            <w:r w:rsidRPr="00570B90">
              <w:rPr>
                <w:rFonts w:ascii="Arial" w:hAnsi="Arial" w:cs="Arial"/>
              </w:rPr>
              <w:t>Low</w:t>
            </w:r>
            <w:proofErr w:type="spellEnd"/>
            <w:r w:rsidRPr="00570B90">
              <w:rPr>
                <w:rFonts w:ascii="Arial" w:hAnsi="Arial" w:cs="Arial"/>
              </w:rPr>
              <w:t xml:space="preserve"> hydrogen, </w:t>
            </w:r>
            <w:proofErr w:type="spellStart"/>
            <w:r w:rsidRPr="00570B90">
              <w:rPr>
                <w:rFonts w:ascii="Arial" w:hAnsi="Arial" w:cs="Arial"/>
              </w:rPr>
              <w:t>potassium</w:t>
            </w:r>
            <w:proofErr w:type="spellEnd"/>
            <w:r w:rsidRPr="00570B90">
              <w:rPr>
                <w:rFonts w:ascii="Arial" w:hAnsi="Arial" w:cs="Arial"/>
              </w:rPr>
              <w:t xml:space="preserve">, iron </w:t>
            </w:r>
            <w:proofErr w:type="spellStart"/>
            <w:r w:rsidRPr="00570B90">
              <w:rPr>
                <w:rFonts w:ascii="Arial" w:hAnsi="Arial" w:cs="Arial"/>
              </w:rPr>
              <w:t>powder</w:t>
            </w:r>
            <w:proofErr w:type="spellEnd"/>
          </w:p>
        </w:tc>
      </w:tr>
    </w:tbl>
    <w:p w:rsidR="00096C6F" w:rsidRDefault="00096C6F" w:rsidP="003706B5">
      <w:pPr>
        <w:widowControl w:val="0"/>
        <w:shd w:val="clear" w:color="auto" w:fill="FFFFFF"/>
        <w:autoSpaceDE w:val="0"/>
        <w:autoSpaceDN w:val="0"/>
        <w:adjustRightInd w:val="0"/>
        <w:ind w:left="680" w:right="567"/>
        <w:jc w:val="both"/>
        <w:rPr>
          <w:sz w:val="22"/>
          <w:szCs w:val="22"/>
        </w:rPr>
      </w:pPr>
    </w:p>
    <w:p w:rsidR="00096C6F" w:rsidRPr="00044CC3" w:rsidRDefault="00096C6F" w:rsidP="00044CC3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rFonts w:ascii="Arial" w:hAnsi="Arial" w:cs="Arial"/>
          <w:sz w:val="24"/>
          <w:szCs w:val="24"/>
        </w:rPr>
      </w:pPr>
      <w:r w:rsidRPr="00044CC3">
        <w:rPr>
          <w:rFonts w:ascii="Arial" w:hAnsi="Arial" w:cs="Arial"/>
          <w:sz w:val="24"/>
          <w:szCs w:val="24"/>
        </w:rPr>
        <w:t>Nebo se použije písmenné označení viz ČSN EN ISO 9606-1 čl. 4.3.2</w:t>
      </w:r>
      <w:r>
        <w:rPr>
          <w:rFonts w:ascii="Arial" w:hAnsi="Arial" w:cs="Arial"/>
          <w:sz w:val="24"/>
          <w:szCs w:val="24"/>
        </w:rPr>
        <w:t xml:space="preserve">  (písmenné). Obě možnosti jsou možné.</w:t>
      </w:r>
    </w:p>
    <w:p w:rsidR="00096C6F" w:rsidRPr="003706B5" w:rsidRDefault="00096C6F" w:rsidP="00044CC3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</w:p>
    <w:p w:rsidR="00096C6F" w:rsidRPr="001A6D89" w:rsidRDefault="00096C6F" w:rsidP="003706B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 xml:space="preserve">Zkušební orgán označí před svařováním zkušební kus - </w:t>
      </w:r>
    </w:p>
    <w:p w:rsidR="00096C6F" w:rsidRPr="001A6D89" w:rsidRDefault="00096C6F" w:rsidP="003706B5">
      <w:pPr>
        <w:widowControl w:val="0"/>
        <w:shd w:val="clear" w:color="auto" w:fill="FFFFFF"/>
        <w:autoSpaceDE w:val="0"/>
        <w:autoSpaceDN w:val="0"/>
        <w:adjustRightInd w:val="0"/>
        <w:ind w:left="680" w:right="567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viz ČSN EN ISO 9606-1 čl. 6.1</w:t>
      </w:r>
      <w:r w:rsidRPr="001A6D89">
        <w:rPr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a po vyhodnocení vizuální prohlídky označí i zkušební tělesa. Zkušební tělesa jsou dále označena číslem zkoušky svářeče, polohou svařování a značením (R nebo F v souladu s normami ČSN EN </w:t>
      </w:r>
      <w:r w:rsidRPr="001A6D89">
        <w:rPr>
          <w:rFonts w:ascii="Arial" w:hAnsi="Arial" w:cs="Arial"/>
          <w:sz w:val="24"/>
          <w:szCs w:val="24"/>
        </w:rPr>
        <w:t>ISO 5173 a ČSN EN</w:t>
      </w:r>
      <w:r>
        <w:rPr>
          <w:rFonts w:ascii="Arial" w:hAnsi="Arial" w:cs="Arial"/>
          <w:sz w:val="24"/>
          <w:szCs w:val="24"/>
        </w:rPr>
        <w:t xml:space="preserve"> </w:t>
      </w:r>
      <w:r w:rsidRPr="00727D72">
        <w:rPr>
          <w:rFonts w:ascii="Arial" w:hAnsi="Arial" w:cs="Arial"/>
          <w:sz w:val="24"/>
          <w:szCs w:val="24"/>
        </w:rPr>
        <w:t>ISO 9017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 které   udává   taženou   stranu   zkušebního   tělesa   p</w:t>
      </w:r>
      <w:r w:rsidRPr="001A6D89">
        <w:rPr>
          <w:rFonts w:ascii="Arial" w:hAnsi="Arial"/>
          <w:color w:val="000000"/>
          <w:sz w:val="24"/>
          <w:szCs w:val="24"/>
        </w:rPr>
        <w:t>ř</w:t>
      </w:r>
      <w:r w:rsidRPr="001A6D89">
        <w:rPr>
          <w:rFonts w:ascii="Arial" w:hAnsi="Arial" w:cs="Arial"/>
          <w:color w:val="000000"/>
          <w:sz w:val="24"/>
          <w:szCs w:val="24"/>
        </w:rPr>
        <w:t>i mechanick</w:t>
      </w:r>
      <w:r w:rsidRPr="001A6D89">
        <w:rPr>
          <w:rFonts w:ascii="Arial" w:hAnsi="Arial"/>
          <w:color w:val="000000"/>
          <w:sz w:val="24"/>
          <w:szCs w:val="24"/>
        </w:rPr>
        <w:t>ý</w:t>
      </w:r>
      <w:r w:rsidRPr="001A6D89">
        <w:rPr>
          <w:rFonts w:ascii="Arial" w:hAnsi="Arial" w:cs="Arial"/>
          <w:color w:val="000000"/>
          <w:sz w:val="24"/>
          <w:szCs w:val="24"/>
        </w:rPr>
        <w:t>ch zkou</w:t>
      </w:r>
      <w:r w:rsidRPr="001A6D89">
        <w:rPr>
          <w:rFonts w:ascii="Arial" w:hAnsi="Arial"/>
          <w:color w:val="000000"/>
          <w:sz w:val="24"/>
          <w:szCs w:val="24"/>
        </w:rPr>
        <w:t>š</w:t>
      </w:r>
      <w:r w:rsidRPr="001A6D89">
        <w:rPr>
          <w:rFonts w:ascii="Arial" w:hAnsi="Arial" w:cs="Arial"/>
          <w:color w:val="000000"/>
          <w:sz w:val="24"/>
          <w:szCs w:val="24"/>
        </w:rPr>
        <w:t>k</w:t>
      </w:r>
      <w:r w:rsidRPr="001A6D89">
        <w:rPr>
          <w:rFonts w:ascii="Arial" w:hAnsi="Arial"/>
          <w:color w:val="000000"/>
          <w:sz w:val="24"/>
          <w:szCs w:val="24"/>
        </w:rPr>
        <w:t>á</w:t>
      </w:r>
      <w:r w:rsidRPr="001A6D89">
        <w:rPr>
          <w:rFonts w:ascii="Arial" w:hAnsi="Arial" w:cs="Arial"/>
          <w:color w:val="000000"/>
          <w:sz w:val="24"/>
          <w:szCs w:val="24"/>
        </w:rPr>
        <w:t>ch.</w:t>
      </w:r>
    </w:p>
    <w:p w:rsidR="00096C6F" w:rsidRPr="00CC5451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sz w:val="24"/>
          <w:szCs w:val="24"/>
        </w:rPr>
      </w:pPr>
      <w:r w:rsidRPr="00CC5451">
        <w:rPr>
          <w:rFonts w:ascii="Arial" w:hAnsi="Arial" w:cs="Arial"/>
          <w:sz w:val="24"/>
          <w:szCs w:val="24"/>
        </w:rPr>
        <w:t>Pokud se bude provádět doplňkový koutový svar (viz č. 5.4 e) ČSN EN ISO 9606-1 vyhodnocení se provádí vizuální kontrola a zkouška rozlomením (v případě, že nelze provést zkouška rozlomením, provede se zkouška makrostruktury</w:t>
      </w:r>
      <w:r>
        <w:rPr>
          <w:rFonts w:ascii="Arial" w:hAnsi="Arial" w:cs="Arial"/>
          <w:sz w:val="24"/>
          <w:szCs w:val="24"/>
        </w:rPr>
        <w:t xml:space="preserve"> v souladu s tab. 13 ČSN EN ISO 9606-1</w:t>
      </w:r>
      <w:r w:rsidRPr="00CC5451">
        <w:rPr>
          <w:rFonts w:ascii="Arial" w:hAnsi="Arial" w:cs="Arial"/>
          <w:sz w:val="24"/>
          <w:szCs w:val="24"/>
        </w:rPr>
        <w:t>).</w:t>
      </w:r>
    </w:p>
    <w:p w:rsidR="00096C6F" w:rsidRPr="00D04B90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sz w:val="24"/>
          <w:szCs w:val="24"/>
        </w:rPr>
      </w:pPr>
      <w:r w:rsidRPr="001A6D89">
        <w:rPr>
          <w:rFonts w:ascii="Arial" w:hAnsi="Arial" w:cs="Arial"/>
          <w:sz w:val="24"/>
          <w:szCs w:val="24"/>
        </w:rPr>
        <w:t>Kombinace koutového a tupého svaru</w:t>
      </w:r>
      <w:r>
        <w:rPr>
          <w:rFonts w:ascii="Arial" w:hAnsi="Arial" w:cs="Arial"/>
          <w:sz w:val="24"/>
          <w:szCs w:val="24"/>
        </w:rPr>
        <w:t xml:space="preserve"> (FW/BW)</w:t>
      </w:r>
      <w:r w:rsidRPr="001A6D89">
        <w:rPr>
          <w:rFonts w:ascii="Arial" w:hAnsi="Arial" w:cs="Arial"/>
          <w:sz w:val="24"/>
          <w:szCs w:val="24"/>
        </w:rPr>
        <w:t xml:space="preserve"> </w:t>
      </w:r>
      <w:r w:rsidRPr="00D04B90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v systému CWS ANB neprovádí </w:t>
      </w:r>
    </w:p>
    <w:p w:rsidR="00096C6F" w:rsidRPr="001A6D89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Brousit a drážkovat smí svářeč pouze se souhlasem zkušebního orgánu. Opravu vad broušením nelze povolit z vnější strany kořene a v krycí vrstvě.</w:t>
      </w:r>
    </w:p>
    <w:p w:rsidR="00096C6F" w:rsidRPr="001A6D89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Svařování </w:t>
      </w:r>
      <w:r w:rsidRPr="001A6D89">
        <w:rPr>
          <w:rFonts w:ascii="Arial" w:hAnsi="Arial" w:cs="Arial"/>
          <w:color w:val="000000"/>
          <w:sz w:val="24"/>
          <w:szCs w:val="24"/>
        </w:rPr>
        <w:t>vpřed</w:t>
      </w:r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 / vzad (</w:t>
      </w:r>
      <w:proofErr w:type="spellStart"/>
      <w:r w:rsidRPr="001A6D89">
        <w:rPr>
          <w:rFonts w:ascii="Arial" w:hAnsi="Arial" w:cs="Arial"/>
          <w:color w:val="000000"/>
          <w:spacing w:val="-1"/>
          <w:sz w:val="24"/>
          <w:szCs w:val="24"/>
        </w:rPr>
        <w:t>lw</w:t>
      </w:r>
      <w:proofErr w:type="spellEnd"/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 /</w:t>
      </w:r>
      <w:proofErr w:type="spellStart"/>
      <w:r w:rsidRPr="001A6D89">
        <w:rPr>
          <w:rFonts w:ascii="Arial" w:hAnsi="Arial" w:cs="Arial"/>
          <w:color w:val="000000"/>
          <w:spacing w:val="-1"/>
          <w:sz w:val="24"/>
          <w:szCs w:val="24"/>
        </w:rPr>
        <w:t>rw</w:t>
      </w:r>
      <w:proofErr w:type="spellEnd"/>
      <w:r w:rsidRPr="001A6D89">
        <w:rPr>
          <w:rFonts w:ascii="Arial" w:hAnsi="Arial" w:cs="Arial"/>
          <w:color w:val="000000"/>
          <w:spacing w:val="-1"/>
          <w:sz w:val="24"/>
          <w:szCs w:val="24"/>
        </w:rPr>
        <w:t xml:space="preserve">) se uvažuje pouze při svařování metodou </w:t>
      </w:r>
      <w:r w:rsidRPr="001A6D89">
        <w:rPr>
          <w:rFonts w:ascii="Arial" w:hAnsi="Arial" w:cs="Arial"/>
          <w:color w:val="000000"/>
          <w:sz w:val="24"/>
          <w:szCs w:val="24"/>
        </w:rPr>
        <w:t>311. Při svařování metodou 311 musí být celý zkušební kus svařen buď</w:t>
      </w:r>
      <w:r w:rsidRPr="001A6D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pacing w:val="-2"/>
          <w:sz w:val="24"/>
          <w:szCs w:val="24"/>
        </w:rPr>
        <w:t xml:space="preserve">metodou vpřed a nebo celý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kus </w:t>
      </w:r>
      <w:r w:rsidRPr="001A6D89">
        <w:rPr>
          <w:rFonts w:ascii="Arial" w:hAnsi="Arial" w:cs="Arial"/>
          <w:color w:val="000000"/>
          <w:spacing w:val="-2"/>
          <w:sz w:val="24"/>
          <w:szCs w:val="24"/>
        </w:rPr>
        <w:t xml:space="preserve">metodou vzad. U metody 311 se způsob </w:t>
      </w:r>
      <w:r w:rsidRPr="001A6D89">
        <w:rPr>
          <w:rFonts w:ascii="Arial" w:hAnsi="Arial" w:cs="Arial"/>
          <w:color w:val="000000"/>
          <w:sz w:val="24"/>
          <w:szCs w:val="24"/>
        </w:rPr>
        <w:t>svařování vpřed / vzad zapisuje do “Protokolu ”.</w:t>
      </w:r>
    </w:p>
    <w:p w:rsidR="00096C6F" w:rsidRPr="005813FE" w:rsidRDefault="00096C6F" w:rsidP="008A41E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 xml:space="preserve">Zkušební orgán musí </w:t>
      </w:r>
      <w:r w:rsidRPr="00727D72">
        <w:rPr>
          <w:rFonts w:ascii="Arial" w:hAnsi="Arial" w:cs="Arial"/>
          <w:sz w:val="24"/>
          <w:szCs w:val="24"/>
        </w:rPr>
        <w:t>určit p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řenos kovu v oblouku při zkoušce (obloukové </w:t>
      </w:r>
      <w:r w:rsidRPr="001A6D89">
        <w:rPr>
          <w:rFonts w:ascii="Arial" w:hAnsi="Arial" w:cs="Arial"/>
          <w:color w:val="000000"/>
          <w:sz w:val="24"/>
          <w:szCs w:val="24"/>
        </w:rPr>
        <w:lastRenderedPageBreak/>
        <w:t>metody) - zkratový, kapkový, sprchový s ohledem na rozsah platnosti certifikátu pro přenos kovu.</w:t>
      </w:r>
    </w:p>
    <w:p w:rsidR="00096C6F" w:rsidRPr="00CA2BB4" w:rsidRDefault="00096C6F" w:rsidP="0092055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920551">
        <w:rPr>
          <w:rFonts w:ascii="Arial" w:hAnsi="Arial" w:cs="Arial"/>
          <w:sz w:val="24"/>
          <w:szCs w:val="24"/>
        </w:rPr>
        <w:t xml:space="preserve">Způsobilost  svářeče  posuzuje  zkušební orgán  během   svařování   zkušebních  kusů. Zjistí-li, že zkoušený nemá  technické  schopnosti  a  základní </w:t>
      </w:r>
      <w:r w:rsidRPr="00727D72">
        <w:rPr>
          <w:rFonts w:ascii="Arial" w:hAnsi="Arial" w:cs="Arial"/>
          <w:sz w:val="24"/>
          <w:szCs w:val="24"/>
        </w:rPr>
        <w:t>dovednosti</w:t>
      </w:r>
      <w:r w:rsidRPr="00920551">
        <w:rPr>
          <w:rFonts w:ascii="Arial" w:hAnsi="Arial" w:cs="Arial"/>
          <w:sz w:val="24"/>
          <w:szCs w:val="24"/>
        </w:rPr>
        <w:t xml:space="preserve"> z technologie  svařování, nebo  porušil  podmínky  zkoušky,  ukončí   zkoušku  jako  nevyhovující</w:t>
      </w:r>
      <w:r w:rsidRPr="00920551">
        <w:rPr>
          <w:rFonts w:ascii="Arial" w:hAnsi="Arial" w:cs="Arial"/>
          <w:color w:val="00B050"/>
          <w:sz w:val="24"/>
          <w:szCs w:val="24"/>
        </w:rPr>
        <w:t xml:space="preserve">. </w:t>
      </w:r>
    </w:p>
    <w:p w:rsidR="00096C6F" w:rsidRPr="0061280E" w:rsidRDefault="00096C6F" w:rsidP="00CA2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pacing w:val="-3"/>
          <w:sz w:val="24"/>
          <w:szCs w:val="24"/>
        </w:rPr>
      </w:pPr>
      <w:r w:rsidRPr="0061280E">
        <w:rPr>
          <w:rFonts w:ascii="Arial" w:hAnsi="Arial" w:cs="Arial"/>
          <w:spacing w:val="-3"/>
          <w:sz w:val="24"/>
          <w:szCs w:val="24"/>
        </w:rPr>
        <w:t>V případě požadavku citace normy ČSN EN 12732 na certifikátu svářeče musí praktická zkouška svářeče proběhnout v souladu s ČSN EN 12732 čl. 10.2.</w:t>
      </w:r>
    </w:p>
    <w:p w:rsidR="00096C6F" w:rsidRPr="00727D72" w:rsidRDefault="00096C6F">
      <w:r w:rsidRPr="00727D72">
        <w:t xml:space="preserve"> </w:t>
      </w:r>
    </w:p>
    <w:p w:rsidR="00096C6F" w:rsidRPr="00727D72" w:rsidRDefault="00096C6F" w:rsidP="008C186C">
      <w:pPr>
        <w:pStyle w:val="Nadpis1"/>
        <w:rPr>
          <w:color w:val="auto"/>
        </w:rPr>
      </w:pPr>
      <w:bookmarkStart w:id="15" w:name="_Toc379373440"/>
      <w:bookmarkStart w:id="16" w:name="_Toc526700892"/>
      <w:r w:rsidRPr="00727D72">
        <w:rPr>
          <w:color w:val="auto"/>
          <w:sz w:val="22"/>
          <w:szCs w:val="22"/>
        </w:rPr>
        <w:t>7</w:t>
      </w:r>
      <w:r w:rsidRPr="00727D72">
        <w:rPr>
          <w:color w:val="auto"/>
          <w:sz w:val="22"/>
          <w:szCs w:val="22"/>
        </w:rPr>
        <w:tab/>
      </w:r>
      <w:r w:rsidRPr="00727D72">
        <w:rPr>
          <w:color w:val="auto"/>
        </w:rPr>
        <w:t>Volba rozměrů zkušebního kusu</w:t>
      </w:r>
      <w:bookmarkEnd w:id="15"/>
      <w:bookmarkEnd w:id="16"/>
    </w:p>
    <w:p w:rsidR="00096C6F" w:rsidRPr="00727D72" w:rsidRDefault="00096C6F" w:rsidP="009F05A9">
      <w:pPr>
        <w:numPr>
          <w:ilvl w:val="0"/>
          <w:numId w:val="13"/>
        </w:numPr>
        <w:shd w:val="clear" w:color="auto" w:fill="FFFFFF"/>
        <w:tabs>
          <w:tab w:val="left" w:pos="811"/>
        </w:tabs>
        <w:spacing w:line="547" w:lineRule="exact"/>
        <w:rPr>
          <w:rFonts w:ascii="Arial" w:hAnsi="Arial" w:cs="Arial"/>
          <w:sz w:val="24"/>
          <w:szCs w:val="24"/>
          <w:u w:val="single"/>
        </w:rPr>
      </w:pPr>
      <w:r w:rsidRPr="00727D72">
        <w:rPr>
          <w:rFonts w:ascii="Arial" w:hAnsi="Arial" w:cs="Arial"/>
          <w:sz w:val="24"/>
          <w:szCs w:val="24"/>
          <w:u w:val="single"/>
        </w:rPr>
        <w:t>Rozměry zkušebního kusu</w:t>
      </w:r>
    </w:p>
    <w:p w:rsidR="00096C6F" w:rsidRPr="00727D72" w:rsidRDefault="00096C6F" w:rsidP="009F05A9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/>
        <w:rPr>
          <w:rFonts w:ascii="Arial" w:hAnsi="Arial" w:cs="Arial"/>
          <w:spacing w:val="-3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>Rozměry zkušebního kusu se volí podle ČSN EN ISO 9606-1.</w:t>
      </w:r>
    </w:p>
    <w:p w:rsidR="00096C6F" w:rsidRPr="00727D72" w:rsidRDefault="00096C6F" w:rsidP="009F05A9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3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>Pokud bude zkouška svářeče vykonána na jiném zkušebním kusu, než který určuje ČSN EN ISO 9606-1, musí být přílohou “Certifikátu o zkoušce svářeče” WPS podle kterého byla zkouška provedena.</w:t>
      </w:r>
    </w:p>
    <w:p w:rsidR="00096C6F" w:rsidRPr="00727D72" w:rsidRDefault="00096C6F" w:rsidP="009F05A9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3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>Je-li provedena zkouška svářeče na tenkostěnném uzavřeném profilu, uvede se na “Certifikátu o zkoušce svářeče” jako zkouška na trubce o průměru kružnice vepsané do vnějšího rozměru profilu .</w:t>
      </w:r>
    </w:p>
    <w:p w:rsidR="00096C6F" w:rsidRPr="00727D72" w:rsidRDefault="00096C6F" w:rsidP="001A6D89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/>
        <w:ind w:left="680"/>
        <w:jc w:val="both"/>
        <w:rPr>
          <w:rFonts w:ascii="Arial" w:hAnsi="Arial" w:cs="Arial"/>
          <w:spacing w:val="-3"/>
          <w:sz w:val="24"/>
          <w:szCs w:val="24"/>
        </w:rPr>
      </w:pPr>
    </w:p>
    <w:p w:rsidR="00096C6F" w:rsidRPr="00727D72" w:rsidRDefault="00096C6F" w:rsidP="009F05A9">
      <w:pPr>
        <w:numPr>
          <w:ilvl w:val="0"/>
          <w:numId w:val="13"/>
        </w:numPr>
        <w:shd w:val="clear" w:color="auto" w:fill="FFFFFF"/>
        <w:tabs>
          <w:tab w:val="left" w:pos="811"/>
        </w:tabs>
        <w:spacing w:line="547" w:lineRule="exact"/>
        <w:rPr>
          <w:rFonts w:ascii="Arial" w:hAnsi="Arial" w:cs="Arial"/>
          <w:sz w:val="24"/>
          <w:szCs w:val="24"/>
          <w:u w:val="single"/>
        </w:rPr>
      </w:pPr>
      <w:r w:rsidRPr="00727D72">
        <w:rPr>
          <w:rFonts w:ascii="Arial" w:hAnsi="Arial" w:cs="Arial"/>
          <w:sz w:val="24"/>
          <w:szCs w:val="24"/>
          <w:u w:val="single"/>
        </w:rPr>
        <w:t>Počty zkušebních kusů pro tupé svary na trubkách</w:t>
      </w:r>
    </w:p>
    <w:p w:rsidR="00096C6F" w:rsidRPr="00727D72" w:rsidRDefault="00096C6F" w:rsidP="001A6D89">
      <w:pPr>
        <w:numPr>
          <w:ilvl w:val="0"/>
          <w:numId w:val="14"/>
        </w:numPr>
        <w:shd w:val="clear" w:color="auto" w:fill="FFFFFF"/>
        <w:spacing w:before="355" w:line="274" w:lineRule="exact"/>
        <w:rPr>
          <w:rFonts w:ascii="Arial" w:hAnsi="Arial" w:cs="Arial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>Počty zkušebních kusů pro zkoušky jsou dány normou ČSN EN ISO 9606-1. V případě nutnosti může být počet zkušebních kusů větší.</w:t>
      </w:r>
    </w:p>
    <w:p w:rsidR="00096C6F" w:rsidRPr="00727D72" w:rsidRDefault="00096C6F" w:rsidP="008C186C">
      <w:pPr>
        <w:pStyle w:val="Nadpis1"/>
        <w:rPr>
          <w:color w:val="auto"/>
        </w:rPr>
      </w:pPr>
      <w:bookmarkStart w:id="17" w:name="_Toc379373441"/>
      <w:bookmarkStart w:id="18" w:name="_Toc526700893"/>
      <w:r w:rsidRPr="00727D72">
        <w:rPr>
          <w:color w:val="auto"/>
        </w:rPr>
        <w:t>8.</w:t>
      </w:r>
      <w:r w:rsidRPr="00727D72">
        <w:rPr>
          <w:color w:val="auto"/>
        </w:rPr>
        <w:tab/>
        <w:t>Vyhodnocování zkušebních kusů</w:t>
      </w:r>
      <w:bookmarkEnd w:id="17"/>
      <w:bookmarkEnd w:id="18"/>
    </w:p>
    <w:p w:rsidR="00734414" w:rsidRDefault="00096C6F" w:rsidP="00734414">
      <w:pPr>
        <w:numPr>
          <w:ilvl w:val="0"/>
          <w:numId w:val="15"/>
        </w:numPr>
        <w:shd w:val="clear" w:color="auto" w:fill="FFFFFF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 xml:space="preserve">Zkušební orgán provede u každého svarového spoje vizuální kontrolu. Vyhovující zkušební kusy se zkoušejí  podle ustanovení normy </w:t>
      </w:r>
    </w:p>
    <w:p w:rsidR="00096C6F" w:rsidRPr="00727D72" w:rsidRDefault="00096C6F" w:rsidP="00734414">
      <w:pPr>
        <w:shd w:val="clear" w:color="auto" w:fill="FFFFFF"/>
        <w:spacing w:line="274" w:lineRule="exact"/>
        <w:ind w:left="680"/>
        <w:jc w:val="both"/>
        <w:rPr>
          <w:rFonts w:ascii="Arial" w:hAnsi="Arial" w:cs="Arial"/>
          <w:sz w:val="24"/>
          <w:szCs w:val="24"/>
        </w:rPr>
      </w:pPr>
      <w:r w:rsidRPr="00727D72">
        <w:rPr>
          <w:rFonts w:ascii="Arial" w:hAnsi="Arial" w:cs="Arial"/>
          <w:sz w:val="24"/>
          <w:szCs w:val="24"/>
        </w:rPr>
        <w:t>ČSN EN ISO 9606-1 .</w:t>
      </w:r>
    </w:p>
    <w:p w:rsidR="00096C6F" w:rsidRPr="00C36299" w:rsidRDefault="00096C6F" w:rsidP="00C36299">
      <w:pPr>
        <w:numPr>
          <w:ilvl w:val="0"/>
          <w:numId w:val="15"/>
        </w:numPr>
        <w:shd w:val="clear" w:color="auto" w:fill="FFFFFF"/>
        <w:spacing w:before="226" w:line="274" w:lineRule="exact"/>
        <w:jc w:val="both"/>
        <w:rPr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Zkou</w:t>
      </w:r>
      <w:r w:rsidRPr="001A6D89">
        <w:rPr>
          <w:rFonts w:ascii="Arial" w:hAnsi="Arial"/>
          <w:color w:val="000000"/>
          <w:sz w:val="24"/>
          <w:szCs w:val="24"/>
        </w:rPr>
        <w:t>š</w:t>
      </w:r>
      <w:r w:rsidRPr="001A6D89">
        <w:rPr>
          <w:rFonts w:ascii="Arial" w:hAnsi="Arial" w:cs="Arial"/>
          <w:color w:val="000000"/>
          <w:sz w:val="24"/>
          <w:szCs w:val="24"/>
        </w:rPr>
        <w:t>ka rozlomen</w:t>
      </w:r>
      <w:r w:rsidRPr="001A6D89">
        <w:rPr>
          <w:rFonts w:ascii="Arial" w:hAnsi="Arial"/>
          <w:color w:val="000000"/>
          <w:sz w:val="24"/>
          <w:szCs w:val="24"/>
        </w:rPr>
        <w:t>í</w:t>
      </w:r>
      <w:r w:rsidRPr="001A6D89">
        <w:rPr>
          <w:rFonts w:ascii="Arial" w:hAnsi="Arial" w:cs="Arial"/>
          <w:color w:val="000000"/>
          <w:sz w:val="24"/>
          <w:szCs w:val="24"/>
        </w:rPr>
        <w:t>m se prov</w:t>
      </w:r>
      <w:r w:rsidRPr="00C36299">
        <w:rPr>
          <w:rFonts w:ascii="Arial" w:hAnsi="Arial" w:cs="Arial"/>
          <w:sz w:val="24"/>
          <w:szCs w:val="24"/>
        </w:rPr>
        <w:t>ede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dle normy </w:t>
      </w:r>
      <w:r w:rsidRPr="001A6D89">
        <w:rPr>
          <w:rFonts w:ascii="Arial" w:hAnsi="Arial"/>
          <w:color w:val="000000"/>
          <w:sz w:val="24"/>
          <w:szCs w:val="24"/>
        </w:rPr>
        <w:t>Č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SN EN </w:t>
      </w:r>
      <w:r w:rsidRPr="00727D72">
        <w:rPr>
          <w:rFonts w:ascii="Arial" w:hAnsi="Arial" w:cs="Arial"/>
          <w:sz w:val="24"/>
          <w:szCs w:val="24"/>
        </w:rPr>
        <w:t>ISO 9017</w:t>
      </w:r>
      <w:r w:rsidRPr="001A6D89">
        <w:rPr>
          <w:rFonts w:ascii="Arial" w:hAnsi="Arial" w:cs="Arial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36299">
        <w:rPr>
          <w:rFonts w:ascii="Arial" w:hAnsi="Arial" w:cs="Arial"/>
          <w:color w:val="000000"/>
          <w:sz w:val="24"/>
          <w:szCs w:val="24"/>
        </w:rPr>
        <w:t>Zkou</w:t>
      </w:r>
      <w:r w:rsidRPr="00C36299">
        <w:rPr>
          <w:rFonts w:ascii="Arial" w:hAnsi="Arial"/>
          <w:color w:val="000000"/>
          <w:sz w:val="24"/>
          <w:szCs w:val="24"/>
        </w:rPr>
        <w:t>š</w:t>
      </w:r>
      <w:r w:rsidRPr="00C36299">
        <w:rPr>
          <w:rFonts w:ascii="Arial" w:hAnsi="Arial" w:cs="Arial"/>
          <w:color w:val="000000"/>
          <w:sz w:val="24"/>
          <w:szCs w:val="24"/>
        </w:rPr>
        <w:t>ka se prov</w:t>
      </w:r>
      <w:r w:rsidRPr="00C36299">
        <w:rPr>
          <w:rFonts w:ascii="Arial" w:hAnsi="Arial"/>
          <w:color w:val="000000"/>
          <w:sz w:val="24"/>
          <w:szCs w:val="24"/>
        </w:rPr>
        <w:t>á</w:t>
      </w:r>
      <w:r w:rsidRPr="00C36299">
        <w:rPr>
          <w:rFonts w:ascii="Arial" w:hAnsi="Arial" w:cs="Arial"/>
          <w:color w:val="000000"/>
          <w:sz w:val="24"/>
          <w:szCs w:val="24"/>
        </w:rPr>
        <w:t>d</w:t>
      </w:r>
      <w:r w:rsidRPr="00C36299">
        <w:rPr>
          <w:rFonts w:ascii="Arial" w:hAnsi="Arial"/>
          <w:color w:val="000000"/>
          <w:sz w:val="24"/>
          <w:szCs w:val="24"/>
        </w:rPr>
        <w:t>í</w:t>
      </w:r>
      <w:r w:rsidRPr="00C36299">
        <w:rPr>
          <w:rFonts w:ascii="Arial" w:hAnsi="Arial" w:cs="Arial"/>
          <w:color w:val="000000"/>
          <w:sz w:val="24"/>
          <w:szCs w:val="24"/>
        </w:rPr>
        <w:t xml:space="preserve"> p</w:t>
      </w:r>
      <w:r w:rsidRPr="00C36299">
        <w:rPr>
          <w:rFonts w:ascii="Arial" w:hAnsi="Arial"/>
          <w:color w:val="000000"/>
          <w:sz w:val="24"/>
          <w:szCs w:val="24"/>
        </w:rPr>
        <w:t>ř</w:t>
      </w:r>
      <w:r w:rsidRPr="00C36299">
        <w:rPr>
          <w:rFonts w:ascii="Arial" w:hAnsi="Arial" w:cs="Arial"/>
          <w:color w:val="000000"/>
          <w:sz w:val="24"/>
          <w:szCs w:val="24"/>
        </w:rPr>
        <w:t>i teplot</w:t>
      </w:r>
      <w:r w:rsidRPr="00C36299">
        <w:rPr>
          <w:rFonts w:ascii="Arial" w:hAnsi="Arial"/>
          <w:color w:val="000000"/>
          <w:sz w:val="24"/>
          <w:szCs w:val="24"/>
        </w:rPr>
        <w:t>ě</w:t>
      </w:r>
      <w:r w:rsidRPr="00C36299">
        <w:rPr>
          <w:rFonts w:ascii="Arial" w:hAnsi="Arial" w:cs="Arial"/>
          <w:color w:val="000000"/>
          <w:sz w:val="24"/>
          <w:szCs w:val="24"/>
        </w:rPr>
        <w:t xml:space="preserve"> okol</w:t>
      </w:r>
      <w:r w:rsidRPr="00C36299">
        <w:rPr>
          <w:rFonts w:ascii="Arial" w:hAnsi="Arial"/>
          <w:color w:val="000000"/>
          <w:sz w:val="24"/>
          <w:szCs w:val="24"/>
        </w:rPr>
        <w:t xml:space="preserve">í </w:t>
      </w:r>
      <w:r w:rsidRPr="00C36299">
        <w:rPr>
          <w:rFonts w:ascii="Arial" w:hAnsi="Arial" w:cs="Arial"/>
          <w:color w:val="000000"/>
          <w:sz w:val="24"/>
          <w:szCs w:val="24"/>
        </w:rPr>
        <w:t xml:space="preserve">23 </w:t>
      </w:r>
      <w:r w:rsidRPr="00C36299">
        <w:rPr>
          <w:rFonts w:ascii="Arial" w:hAnsi="Arial"/>
          <w:color w:val="000000"/>
          <w:sz w:val="24"/>
          <w:szCs w:val="24"/>
        </w:rPr>
        <w:t>±</w:t>
      </w:r>
      <w:r w:rsidRPr="00C36299">
        <w:rPr>
          <w:rFonts w:ascii="Arial" w:hAnsi="Arial" w:cs="Arial"/>
          <w:color w:val="000000"/>
          <w:sz w:val="24"/>
          <w:szCs w:val="24"/>
        </w:rPr>
        <w:t xml:space="preserve"> 5</w:t>
      </w:r>
      <w:r w:rsidRPr="00C36299">
        <w:rPr>
          <w:rFonts w:ascii="Arial" w:hAnsi="Arial" w:cs="Arial"/>
          <w:color w:val="000000"/>
          <w:sz w:val="24"/>
          <w:szCs w:val="24"/>
          <w:vertAlign w:val="superscript"/>
        </w:rPr>
        <w:t>o</w:t>
      </w:r>
      <w:r w:rsidRPr="00C36299">
        <w:rPr>
          <w:rFonts w:ascii="Arial" w:hAnsi="Arial" w:cs="Arial"/>
          <w:color w:val="000000"/>
          <w:sz w:val="24"/>
          <w:szCs w:val="24"/>
        </w:rPr>
        <w:t>C, pokud nen</w:t>
      </w:r>
      <w:r w:rsidRPr="00C36299">
        <w:rPr>
          <w:rFonts w:ascii="Arial" w:hAnsi="Arial"/>
          <w:color w:val="000000"/>
          <w:sz w:val="24"/>
          <w:szCs w:val="24"/>
        </w:rPr>
        <w:t>í</w:t>
      </w:r>
      <w:r w:rsidRPr="00C36299">
        <w:rPr>
          <w:rFonts w:ascii="Arial" w:hAnsi="Arial" w:cs="Arial"/>
          <w:color w:val="000000"/>
          <w:sz w:val="24"/>
          <w:szCs w:val="24"/>
        </w:rPr>
        <w:t xml:space="preserve"> stanoveno jinak.</w:t>
      </w:r>
    </w:p>
    <w:p w:rsidR="00096C6F" w:rsidRPr="001A6D89" w:rsidRDefault="00096C6F" w:rsidP="001A6D89">
      <w:pPr>
        <w:numPr>
          <w:ilvl w:val="0"/>
          <w:numId w:val="15"/>
        </w:numPr>
        <w:shd w:val="clear" w:color="auto" w:fill="FFFFFF"/>
        <w:spacing w:before="226" w:line="274" w:lineRule="exact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Vzhled lomové plochy se posuzuje dle normy ČSN EN ISO 5817.</w:t>
      </w:r>
    </w:p>
    <w:p w:rsidR="00096C6F" w:rsidRPr="001A6D89" w:rsidRDefault="00096C6F" w:rsidP="001A6D89">
      <w:pPr>
        <w:numPr>
          <w:ilvl w:val="0"/>
          <w:numId w:val="15"/>
        </w:numPr>
        <w:shd w:val="clear" w:color="auto" w:fill="FFFFFF"/>
        <w:spacing w:before="226" w:line="274" w:lineRule="exact"/>
        <w:rPr>
          <w:rFonts w:ascii="Arial" w:hAnsi="Arial" w:cs="Arial"/>
          <w:color w:val="000000"/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lastRenderedPageBreak/>
        <w:t>Zkou</w:t>
      </w:r>
      <w:r w:rsidRPr="001A6D89">
        <w:rPr>
          <w:rFonts w:ascii="Arial" w:hAnsi="Arial"/>
          <w:color w:val="000000"/>
          <w:sz w:val="24"/>
          <w:szCs w:val="24"/>
        </w:rPr>
        <w:t>š</w:t>
      </w:r>
      <w:r w:rsidRPr="001A6D89">
        <w:rPr>
          <w:rFonts w:ascii="Arial" w:hAnsi="Arial" w:cs="Arial"/>
          <w:color w:val="000000"/>
          <w:sz w:val="24"/>
          <w:szCs w:val="24"/>
        </w:rPr>
        <w:t>ka ohybem se prov</w:t>
      </w:r>
      <w:r w:rsidRPr="001A6D89">
        <w:rPr>
          <w:rFonts w:ascii="Arial" w:hAnsi="Arial"/>
          <w:color w:val="000000"/>
          <w:sz w:val="24"/>
          <w:szCs w:val="24"/>
        </w:rPr>
        <w:t>á</w:t>
      </w:r>
      <w:r w:rsidRPr="001A6D89">
        <w:rPr>
          <w:rFonts w:ascii="Arial" w:hAnsi="Arial" w:cs="Arial"/>
          <w:color w:val="000000"/>
          <w:sz w:val="24"/>
          <w:szCs w:val="24"/>
        </w:rPr>
        <w:t>d</w:t>
      </w:r>
      <w:r w:rsidRPr="001A6D89">
        <w:rPr>
          <w:rFonts w:ascii="Arial" w:hAnsi="Arial"/>
          <w:color w:val="000000"/>
          <w:sz w:val="24"/>
          <w:szCs w:val="24"/>
        </w:rPr>
        <w:t>í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podle normy </w:t>
      </w:r>
      <w:r w:rsidRPr="001A6D89">
        <w:rPr>
          <w:rFonts w:ascii="Arial" w:hAnsi="Arial"/>
          <w:color w:val="000000"/>
          <w:sz w:val="24"/>
          <w:szCs w:val="24"/>
        </w:rPr>
        <w:t>Č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SN EN </w:t>
      </w:r>
      <w:r w:rsidRPr="001A6D89">
        <w:rPr>
          <w:rFonts w:ascii="Arial" w:hAnsi="Arial" w:cs="Arial"/>
          <w:sz w:val="24"/>
          <w:szCs w:val="24"/>
        </w:rPr>
        <w:t>ISO 5173</w:t>
      </w:r>
      <w:r w:rsidR="00734414">
        <w:rPr>
          <w:rFonts w:ascii="Arial" w:hAnsi="Arial" w:cs="Arial"/>
          <w:sz w:val="24"/>
          <w:szCs w:val="24"/>
        </w:rPr>
        <w:t>.</w:t>
      </w:r>
    </w:p>
    <w:p w:rsidR="00096C6F" w:rsidRPr="001A6D89" w:rsidRDefault="00096C6F" w:rsidP="009F05A9">
      <w:pPr>
        <w:numPr>
          <w:ilvl w:val="0"/>
          <w:numId w:val="15"/>
        </w:numPr>
        <w:shd w:val="clear" w:color="auto" w:fill="FFFFFF"/>
        <w:spacing w:before="226" w:line="274" w:lineRule="exact"/>
        <w:jc w:val="both"/>
        <w:rPr>
          <w:sz w:val="24"/>
          <w:szCs w:val="24"/>
        </w:rPr>
      </w:pPr>
      <w:r w:rsidRPr="001A6D89">
        <w:rPr>
          <w:rFonts w:ascii="Arial" w:hAnsi="Arial" w:cs="Arial"/>
          <w:color w:val="000000"/>
          <w:sz w:val="24"/>
          <w:szCs w:val="24"/>
        </w:rPr>
        <w:t>Sv</w:t>
      </w:r>
      <w:r w:rsidRPr="001A6D89">
        <w:rPr>
          <w:rFonts w:ascii="Arial" w:hAnsi="Arial"/>
          <w:color w:val="000000"/>
          <w:sz w:val="24"/>
          <w:szCs w:val="24"/>
        </w:rPr>
        <w:t>ář</w:t>
      </w:r>
      <w:r w:rsidRPr="001A6D89">
        <w:rPr>
          <w:rFonts w:ascii="Arial" w:hAnsi="Arial" w:cs="Arial"/>
          <w:color w:val="000000"/>
          <w:sz w:val="24"/>
          <w:szCs w:val="24"/>
        </w:rPr>
        <w:t>e</w:t>
      </w:r>
      <w:r w:rsidRPr="001A6D89">
        <w:rPr>
          <w:rFonts w:ascii="Arial" w:hAnsi="Arial"/>
          <w:color w:val="000000"/>
          <w:sz w:val="24"/>
          <w:szCs w:val="24"/>
        </w:rPr>
        <w:t>č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mus</w:t>
      </w:r>
      <w:r w:rsidRPr="001A6D89">
        <w:rPr>
          <w:rFonts w:ascii="Arial" w:hAnsi="Arial"/>
          <w:color w:val="000000"/>
          <w:sz w:val="24"/>
          <w:szCs w:val="24"/>
        </w:rPr>
        <w:t>í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 b</w:t>
      </w:r>
      <w:r w:rsidRPr="001A6D89">
        <w:rPr>
          <w:rFonts w:ascii="Arial" w:hAnsi="Arial"/>
          <w:color w:val="000000"/>
          <w:sz w:val="24"/>
          <w:szCs w:val="24"/>
        </w:rPr>
        <w:t>ý</w:t>
      </w:r>
      <w:r w:rsidRPr="001A6D89">
        <w:rPr>
          <w:rFonts w:ascii="Arial" w:hAnsi="Arial" w:cs="Arial"/>
          <w:color w:val="000000"/>
          <w:sz w:val="24"/>
          <w:szCs w:val="24"/>
        </w:rPr>
        <w:t>t s d</w:t>
      </w:r>
      <w:r w:rsidRPr="001A6D89">
        <w:rPr>
          <w:rFonts w:ascii="Arial" w:hAnsi="Arial"/>
          <w:color w:val="000000"/>
          <w:sz w:val="24"/>
          <w:szCs w:val="24"/>
        </w:rPr>
        <w:t>í</w:t>
      </w:r>
      <w:r w:rsidRPr="001A6D89">
        <w:rPr>
          <w:rFonts w:ascii="Arial" w:hAnsi="Arial" w:cs="Arial"/>
          <w:color w:val="000000"/>
          <w:sz w:val="24"/>
          <w:szCs w:val="24"/>
        </w:rPr>
        <w:t>l</w:t>
      </w:r>
      <w:r w:rsidRPr="001A6D89">
        <w:rPr>
          <w:rFonts w:ascii="Arial" w:hAnsi="Arial"/>
          <w:color w:val="000000"/>
          <w:sz w:val="24"/>
          <w:szCs w:val="24"/>
        </w:rPr>
        <w:t>čí</w:t>
      </w:r>
      <w:r w:rsidRPr="001A6D89">
        <w:rPr>
          <w:rFonts w:ascii="Arial" w:hAnsi="Arial" w:cs="Arial"/>
          <w:color w:val="000000"/>
          <w:sz w:val="24"/>
          <w:szCs w:val="24"/>
        </w:rPr>
        <w:t>m v</w:t>
      </w:r>
      <w:r w:rsidRPr="001A6D89">
        <w:rPr>
          <w:rFonts w:ascii="Arial" w:hAnsi="Arial"/>
          <w:color w:val="000000"/>
          <w:sz w:val="24"/>
          <w:szCs w:val="24"/>
        </w:rPr>
        <w:t>ý</w:t>
      </w:r>
      <w:r w:rsidRPr="001A6D89">
        <w:rPr>
          <w:rFonts w:ascii="Arial" w:hAnsi="Arial" w:cs="Arial"/>
          <w:color w:val="000000"/>
          <w:sz w:val="24"/>
          <w:szCs w:val="24"/>
        </w:rPr>
        <w:t>sledkem zkou</w:t>
      </w:r>
      <w:r w:rsidRPr="001A6D89">
        <w:rPr>
          <w:rFonts w:ascii="Arial" w:hAnsi="Arial"/>
          <w:color w:val="000000"/>
          <w:sz w:val="24"/>
          <w:szCs w:val="24"/>
        </w:rPr>
        <w:t>š</w:t>
      </w:r>
      <w:r w:rsidRPr="001A6D89">
        <w:rPr>
          <w:rFonts w:ascii="Arial" w:hAnsi="Arial" w:cs="Arial"/>
          <w:color w:val="000000"/>
          <w:sz w:val="24"/>
          <w:szCs w:val="24"/>
        </w:rPr>
        <w:t>ky sezn</w:t>
      </w:r>
      <w:r w:rsidRPr="001A6D89">
        <w:rPr>
          <w:rFonts w:ascii="Arial" w:hAnsi="Arial"/>
          <w:color w:val="000000"/>
          <w:sz w:val="24"/>
          <w:szCs w:val="24"/>
        </w:rPr>
        <w:t>á</w:t>
      </w:r>
      <w:r w:rsidRPr="001A6D89">
        <w:rPr>
          <w:rFonts w:ascii="Arial" w:hAnsi="Arial" w:cs="Arial"/>
          <w:color w:val="000000"/>
          <w:sz w:val="24"/>
          <w:szCs w:val="24"/>
        </w:rPr>
        <w:t>men.</w:t>
      </w:r>
    </w:p>
    <w:p w:rsidR="00096C6F" w:rsidRPr="001A6D89" w:rsidRDefault="00096C6F" w:rsidP="008C186C">
      <w:pPr>
        <w:pStyle w:val="Nadpis1"/>
      </w:pPr>
      <w:bookmarkStart w:id="19" w:name="_Toc379373442"/>
      <w:bookmarkStart w:id="20" w:name="_Toc526700894"/>
      <w:r w:rsidRPr="001A6D89">
        <w:rPr>
          <w:spacing w:val="-3"/>
        </w:rPr>
        <w:t>9.</w:t>
      </w:r>
      <w:r w:rsidRPr="001A6D89">
        <w:tab/>
        <w:t xml:space="preserve">Opakovací </w:t>
      </w:r>
      <w:r w:rsidRPr="000C755F">
        <w:rPr>
          <w:color w:val="FF0000"/>
        </w:rPr>
        <w:t xml:space="preserve"> </w:t>
      </w:r>
      <w:r w:rsidRPr="001A6D89">
        <w:t>zkoušky</w:t>
      </w:r>
      <w:bookmarkEnd w:id="19"/>
      <w:bookmarkEnd w:id="20"/>
    </w:p>
    <w:p w:rsidR="00096C6F" w:rsidRDefault="00096C6F" w:rsidP="003C221A">
      <w:pPr>
        <w:pStyle w:val="Textnormy"/>
        <w:jc w:val="left"/>
        <w:rPr>
          <w:rFonts w:cs="Arial"/>
          <w:color w:val="000000"/>
          <w:sz w:val="24"/>
          <w:szCs w:val="24"/>
        </w:rPr>
      </w:pPr>
    </w:p>
    <w:p w:rsidR="00096C6F" w:rsidRDefault="00096C6F" w:rsidP="00CC5451">
      <w:pPr>
        <w:pStyle w:val="Textnormy"/>
        <w:jc w:val="left"/>
        <w:rPr>
          <w:color w:val="FF0000"/>
          <w:sz w:val="24"/>
          <w:szCs w:val="24"/>
        </w:rPr>
      </w:pPr>
      <w:r w:rsidRPr="00C36299">
        <w:rPr>
          <w:rFonts w:cs="Arial"/>
          <w:sz w:val="24"/>
          <w:szCs w:val="24"/>
        </w:rPr>
        <w:t>Pokud</w:t>
      </w:r>
      <w:r>
        <w:rPr>
          <w:rFonts w:cs="Arial"/>
          <w:color w:val="000000"/>
          <w:sz w:val="24"/>
          <w:szCs w:val="24"/>
        </w:rPr>
        <w:t xml:space="preserve"> </w:t>
      </w:r>
      <w:r w:rsidRPr="001A6D89">
        <w:rPr>
          <w:rFonts w:cs="Arial"/>
          <w:color w:val="000000"/>
          <w:sz w:val="24"/>
          <w:szCs w:val="24"/>
        </w:rPr>
        <w:t>sv</w:t>
      </w:r>
      <w:r w:rsidRPr="001A6D89">
        <w:rPr>
          <w:color w:val="000000"/>
          <w:sz w:val="24"/>
          <w:szCs w:val="24"/>
        </w:rPr>
        <w:t>ář</w:t>
      </w:r>
      <w:r w:rsidRPr="001A6D89">
        <w:rPr>
          <w:rFonts w:cs="Arial"/>
          <w:color w:val="000000"/>
          <w:sz w:val="24"/>
          <w:szCs w:val="24"/>
        </w:rPr>
        <w:t>e</w:t>
      </w:r>
      <w:r w:rsidRPr="001A6D89">
        <w:rPr>
          <w:color w:val="000000"/>
          <w:sz w:val="24"/>
          <w:szCs w:val="24"/>
        </w:rPr>
        <w:t>č</w:t>
      </w:r>
      <w:r w:rsidRPr="001A6D89">
        <w:rPr>
          <w:rFonts w:cs="Arial"/>
          <w:color w:val="000000"/>
          <w:sz w:val="24"/>
          <w:szCs w:val="24"/>
        </w:rPr>
        <w:t xml:space="preserve"> nevyhov</w:t>
      </w:r>
      <w:r w:rsidRPr="001A6D89">
        <w:rPr>
          <w:color w:val="000000"/>
          <w:sz w:val="24"/>
          <w:szCs w:val="24"/>
        </w:rPr>
        <w:t>ě</w:t>
      </w:r>
      <w:r w:rsidRPr="001A6D89">
        <w:rPr>
          <w:rFonts w:cs="Arial"/>
          <w:color w:val="000000"/>
          <w:sz w:val="24"/>
          <w:szCs w:val="24"/>
        </w:rPr>
        <w:t xml:space="preserve">l </w:t>
      </w:r>
      <w:r>
        <w:rPr>
          <w:rFonts w:cs="Arial"/>
          <w:color w:val="000000"/>
          <w:sz w:val="24"/>
          <w:szCs w:val="24"/>
        </w:rPr>
        <w:t>v praktické části zkoušky</w:t>
      </w:r>
      <w:r w:rsidRPr="001A6D89">
        <w:rPr>
          <w:rFonts w:cs="Arial"/>
          <w:color w:val="000000"/>
          <w:sz w:val="24"/>
          <w:szCs w:val="24"/>
        </w:rPr>
        <w:t>, je cel</w:t>
      </w:r>
      <w:r w:rsidRPr="001A6D89">
        <w:rPr>
          <w:color w:val="000000"/>
          <w:sz w:val="24"/>
          <w:szCs w:val="24"/>
        </w:rPr>
        <w:t>á</w:t>
      </w:r>
      <w:r w:rsidRPr="001A6D89">
        <w:rPr>
          <w:rFonts w:cs="Arial"/>
          <w:color w:val="000000"/>
          <w:sz w:val="24"/>
          <w:szCs w:val="24"/>
        </w:rPr>
        <w:t xml:space="preserve"> zkou</w:t>
      </w:r>
      <w:r w:rsidRPr="001A6D89">
        <w:rPr>
          <w:color w:val="000000"/>
          <w:sz w:val="24"/>
          <w:szCs w:val="24"/>
        </w:rPr>
        <w:t>š</w:t>
      </w:r>
      <w:r w:rsidRPr="001A6D89">
        <w:rPr>
          <w:rFonts w:cs="Arial"/>
          <w:color w:val="000000"/>
          <w:sz w:val="24"/>
          <w:szCs w:val="24"/>
        </w:rPr>
        <w:t>ka hodnocena jako nevyhovuj</w:t>
      </w:r>
      <w:r w:rsidRPr="001A6D89">
        <w:rPr>
          <w:color w:val="000000"/>
          <w:sz w:val="24"/>
          <w:szCs w:val="24"/>
        </w:rPr>
        <w:t>í</w:t>
      </w:r>
      <w:r w:rsidRPr="001A6D89">
        <w:rPr>
          <w:rFonts w:cs="Arial"/>
          <w:color w:val="000000"/>
          <w:sz w:val="24"/>
          <w:szCs w:val="24"/>
        </w:rPr>
        <w:t>c</w:t>
      </w:r>
      <w:r w:rsidRPr="001A6D89">
        <w:rPr>
          <w:color w:val="000000"/>
          <w:sz w:val="24"/>
          <w:szCs w:val="24"/>
        </w:rPr>
        <w:t>í</w:t>
      </w:r>
      <w:r w:rsidRPr="001A6D89">
        <w:rPr>
          <w:rFonts w:cs="Arial"/>
          <w:color w:val="000000"/>
          <w:sz w:val="24"/>
          <w:szCs w:val="24"/>
        </w:rPr>
        <w:t>. S</w:t>
      </w:r>
      <w:r w:rsidRPr="001A6D89">
        <w:rPr>
          <w:sz w:val="24"/>
          <w:szCs w:val="24"/>
        </w:rPr>
        <w:t xml:space="preserve">vářeči musí být dána příležitost </w:t>
      </w:r>
      <w:r w:rsidRPr="00C36299">
        <w:rPr>
          <w:sz w:val="24"/>
          <w:szCs w:val="24"/>
        </w:rPr>
        <w:t>jednou</w:t>
      </w:r>
      <w:r>
        <w:rPr>
          <w:sz w:val="24"/>
          <w:szCs w:val="24"/>
        </w:rPr>
        <w:t xml:space="preserve"> </w:t>
      </w:r>
      <w:r w:rsidRPr="001A6D89">
        <w:rPr>
          <w:sz w:val="24"/>
          <w:szCs w:val="24"/>
        </w:rPr>
        <w:t>opakovat</w:t>
      </w:r>
      <w:r w:rsidRPr="000C755F">
        <w:rPr>
          <w:color w:val="FF0000"/>
          <w:sz w:val="24"/>
          <w:szCs w:val="24"/>
        </w:rPr>
        <w:t xml:space="preserve">  </w:t>
      </w:r>
      <w:r w:rsidRPr="001A6D89">
        <w:rPr>
          <w:sz w:val="24"/>
          <w:szCs w:val="24"/>
        </w:rPr>
        <w:t xml:space="preserve">zkoušku  bez dalšího výcviku </w:t>
      </w:r>
      <w:r w:rsidRPr="00C36299">
        <w:rPr>
          <w:sz w:val="24"/>
          <w:szCs w:val="24"/>
        </w:rPr>
        <w:t xml:space="preserve">(viz čl.8 normy). </w:t>
      </w:r>
    </w:p>
    <w:p w:rsidR="00096C6F" w:rsidRPr="00CC5451" w:rsidRDefault="00096C6F" w:rsidP="00CC5451">
      <w:pPr>
        <w:pStyle w:val="Textnormy"/>
        <w:jc w:val="left"/>
        <w:rPr>
          <w:sz w:val="24"/>
          <w:szCs w:val="24"/>
        </w:rPr>
      </w:pPr>
      <w:r w:rsidRPr="001A6D89">
        <w:rPr>
          <w:rFonts w:cs="Arial"/>
          <w:color w:val="000000"/>
          <w:sz w:val="24"/>
          <w:szCs w:val="24"/>
        </w:rPr>
        <w:t>V p</w:t>
      </w:r>
      <w:r w:rsidRPr="001A6D89">
        <w:rPr>
          <w:color w:val="000000"/>
          <w:sz w:val="24"/>
          <w:szCs w:val="24"/>
        </w:rPr>
        <w:t>ří</w:t>
      </w:r>
      <w:r w:rsidRPr="001A6D89">
        <w:rPr>
          <w:rFonts w:cs="Arial"/>
          <w:color w:val="000000"/>
          <w:sz w:val="24"/>
          <w:szCs w:val="24"/>
        </w:rPr>
        <w:t>pad</w:t>
      </w:r>
      <w:r w:rsidRPr="001A6D89">
        <w:rPr>
          <w:color w:val="000000"/>
          <w:sz w:val="24"/>
          <w:szCs w:val="24"/>
        </w:rPr>
        <w:t>ě</w:t>
      </w:r>
      <w:r w:rsidRPr="001A6D89">
        <w:rPr>
          <w:rFonts w:cs="Arial"/>
          <w:color w:val="000000"/>
          <w:sz w:val="24"/>
          <w:szCs w:val="24"/>
        </w:rPr>
        <w:t xml:space="preserve">, </w:t>
      </w:r>
      <w:r w:rsidRPr="001A6D89">
        <w:rPr>
          <w:color w:val="000000"/>
          <w:sz w:val="24"/>
          <w:szCs w:val="24"/>
        </w:rPr>
        <w:t>ž</w:t>
      </w:r>
      <w:r w:rsidRPr="001A6D89">
        <w:rPr>
          <w:rFonts w:cs="Arial"/>
          <w:color w:val="000000"/>
          <w:sz w:val="24"/>
          <w:szCs w:val="24"/>
        </w:rPr>
        <w:t>e sv</w:t>
      </w:r>
      <w:r w:rsidRPr="001A6D89">
        <w:rPr>
          <w:color w:val="000000"/>
          <w:sz w:val="24"/>
          <w:szCs w:val="24"/>
        </w:rPr>
        <w:t>ář</w:t>
      </w:r>
      <w:r w:rsidRPr="001A6D89">
        <w:rPr>
          <w:rFonts w:cs="Arial"/>
          <w:color w:val="000000"/>
          <w:sz w:val="24"/>
          <w:szCs w:val="24"/>
        </w:rPr>
        <w:t>e</w:t>
      </w:r>
      <w:r w:rsidRPr="001A6D89">
        <w:rPr>
          <w:color w:val="000000"/>
          <w:sz w:val="24"/>
          <w:szCs w:val="24"/>
        </w:rPr>
        <w:t>č</w:t>
      </w:r>
      <w:r w:rsidRPr="001A6D89">
        <w:rPr>
          <w:rFonts w:cs="Arial"/>
          <w:color w:val="000000"/>
          <w:sz w:val="24"/>
          <w:szCs w:val="24"/>
        </w:rPr>
        <w:t xml:space="preserve"> nevyhov</w:t>
      </w:r>
      <w:r w:rsidRPr="001A6D89">
        <w:rPr>
          <w:color w:val="000000"/>
          <w:sz w:val="24"/>
          <w:szCs w:val="24"/>
        </w:rPr>
        <w:t>ě</w:t>
      </w:r>
      <w:r w:rsidRPr="001A6D89">
        <w:rPr>
          <w:rFonts w:cs="Arial"/>
          <w:color w:val="000000"/>
          <w:sz w:val="24"/>
          <w:szCs w:val="24"/>
        </w:rPr>
        <w:t>l z teoretick</w:t>
      </w:r>
      <w:r w:rsidRPr="001A6D89">
        <w:rPr>
          <w:color w:val="000000"/>
          <w:sz w:val="24"/>
          <w:szCs w:val="24"/>
        </w:rPr>
        <w:t>é</w:t>
      </w:r>
      <w:r w:rsidRPr="001A6D89">
        <w:rPr>
          <w:rFonts w:cs="Arial"/>
          <w:color w:val="000000"/>
          <w:sz w:val="24"/>
          <w:szCs w:val="24"/>
        </w:rPr>
        <w:t xml:space="preserve"> </w:t>
      </w:r>
      <w:r w:rsidRPr="001A6D89">
        <w:rPr>
          <w:color w:val="000000"/>
          <w:sz w:val="24"/>
          <w:szCs w:val="24"/>
        </w:rPr>
        <w:t>čá</w:t>
      </w:r>
      <w:r w:rsidRPr="001A6D89">
        <w:rPr>
          <w:rFonts w:cs="Arial"/>
          <w:color w:val="000000"/>
          <w:sz w:val="24"/>
          <w:szCs w:val="24"/>
        </w:rPr>
        <w:t>sti, podrob</w:t>
      </w:r>
      <w:r w:rsidRPr="001A6D89">
        <w:rPr>
          <w:color w:val="000000"/>
          <w:sz w:val="24"/>
          <w:szCs w:val="24"/>
        </w:rPr>
        <w:t>í</w:t>
      </w:r>
      <w:r w:rsidRPr="001A6D89">
        <w:rPr>
          <w:rFonts w:cs="Arial"/>
          <w:color w:val="000000"/>
          <w:sz w:val="24"/>
          <w:szCs w:val="24"/>
        </w:rPr>
        <w:t xml:space="preserve"> se opakovac</w:t>
      </w:r>
      <w:r w:rsidRPr="001A6D89">
        <w:rPr>
          <w:color w:val="000000"/>
          <w:sz w:val="24"/>
          <w:szCs w:val="24"/>
        </w:rPr>
        <w:t xml:space="preserve">í </w:t>
      </w:r>
      <w:r w:rsidRPr="001A6D89">
        <w:rPr>
          <w:rFonts w:cs="Arial"/>
          <w:color w:val="000000"/>
          <w:sz w:val="24"/>
          <w:szCs w:val="24"/>
        </w:rPr>
        <w:t>zkou</w:t>
      </w:r>
      <w:r w:rsidRPr="001A6D89">
        <w:rPr>
          <w:color w:val="000000"/>
          <w:sz w:val="24"/>
          <w:szCs w:val="24"/>
        </w:rPr>
        <w:t>š</w:t>
      </w:r>
      <w:r w:rsidRPr="001A6D89">
        <w:rPr>
          <w:rFonts w:cs="Arial"/>
          <w:color w:val="000000"/>
          <w:sz w:val="24"/>
          <w:szCs w:val="24"/>
        </w:rPr>
        <w:t>ce z teorie.</w:t>
      </w:r>
    </w:p>
    <w:p w:rsidR="00096C6F" w:rsidRDefault="00096C6F" w:rsidP="008C186C">
      <w:pPr>
        <w:pStyle w:val="Nadpis1"/>
      </w:pPr>
      <w:bookmarkStart w:id="21" w:name="_Toc379373443"/>
      <w:bookmarkStart w:id="22" w:name="_Toc526700895"/>
      <w:r w:rsidRPr="008354A3">
        <w:rPr>
          <w:sz w:val="22"/>
          <w:szCs w:val="22"/>
        </w:rPr>
        <w:t>10</w:t>
      </w:r>
      <w:r w:rsidRPr="00C36299">
        <w:rPr>
          <w:color w:val="auto"/>
        </w:rPr>
        <w:t>.       Certifikát a prodloužení platnosti certifikátu</w:t>
      </w:r>
      <w:bookmarkEnd w:id="21"/>
      <w:bookmarkEnd w:id="22"/>
    </w:p>
    <w:p w:rsidR="00096C6F" w:rsidRPr="008C186C" w:rsidRDefault="00096C6F" w:rsidP="008C186C"/>
    <w:p w:rsidR="00096C6F" w:rsidRPr="00CC5451" w:rsidRDefault="00096C6F" w:rsidP="00C52890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C36299">
        <w:rPr>
          <w:rFonts w:ascii="Arial" w:hAnsi="Arial" w:cs="Arial"/>
          <w:bCs/>
          <w:sz w:val="24"/>
          <w:szCs w:val="24"/>
        </w:rPr>
        <w:t>10.1</w:t>
      </w:r>
      <w:r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CC5451">
        <w:rPr>
          <w:rFonts w:ascii="Arial" w:hAnsi="Arial" w:cs="Arial"/>
          <w:bCs/>
          <w:sz w:val="24"/>
          <w:szCs w:val="24"/>
        </w:rPr>
        <w:t>Certifikát se vystaví, pokud svářeč vyhověl ve všech částech zkoušky</w:t>
      </w:r>
    </w:p>
    <w:p w:rsidR="00096C6F" w:rsidRPr="00CC5451" w:rsidRDefault="00096C6F" w:rsidP="00C52890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096C6F" w:rsidRPr="00C36299" w:rsidRDefault="00096C6F" w:rsidP="00C36299">
      <w:pPr>
        <w:shd w:val="clear" w:color="auto" w:fill="FFFFFF"/>
        <w:rPr>
          <w:rFonts w:ascii="Arial" w:hAnsi="Arial" w:cs="Arial"/>
          <w:bCs/>
          <w:color w:val="00B050"/>
          <w:sz w:val="24"/>
          <w:szCs w:val="24"/>
        </w:rPr>
      </w:pPr>
      <w:r w:rsidRPr="00CC5451">
        <w:rPr>
          <w:rFonts w:ascii="Arial" w:hAnsi="Arial" w:cs="Arial"/>
          <w:bCs/>
          <w:sz w:val="24"/>
          <w:szCs w:val="24"/>
        </w:rPr>
        <w:t xml:space="preserve">10.2 </w:t>
      </w:r>
      <w:r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1A6D89">
        <w:rPr>
          <w:rFonts w:ascii="Arial" w:hAnsi="Arial" w:cs="Arial"/>
          <w:sz w:val="24"/>
          <w:szCs w:val="24"/>
        </w:rPr>
        <w:t xml:space="preserve">Prodloužení musí být provedeno vždy </w:t>
      </w:r>
      <w:r w:rsidR="00D938CC">
        <w:rPr>
          <w:rFonts w:ascii="Arial" w:hAnsi="Arial" w:cs="Arial"/>
          <w:color w:val="FF0000"/>
          <w:sz w:val="24"/>
          <w:szCs w:val="24"/>
        </w:rPr>
        <w:t>v souladu s</w:t>
      </w:r>
      <w:r w:rsidR="006B6FB6">
        <w:rPr>
          <w:rFonts w:ascii="Arial" w:hAnsi="Arial" w:cs="Arial"/>
          <w:color w:val="FF0000"/>
          <w:sz w:val="24"/>
          <w:szCs w:val="24"/>
        </w:rPr>
        <w:t> ČSN EN ISO 9606-1 bod 9.2</w:t>
      </w:r>
      <w:r w:rsidR="00D938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B6FB6">
        <w:rPr>
          <w:rFonts w:ascii="Arial" w:hAnsi="Arial" w:cs="Arial"/>
          <w:strike/>
          <w:sz w:val="24"/>
          <w:szCs w:val="24"/>
        </w:rPr>
        <w:t>zkušebním orgánem/zkušební organizací CWS ANB.</w:t>
      </w:r>
    </w:p>
    <w:p w:rsidR="00096C6F" w:rsidRPr="001A6D89" w:rsidRDefault="00096C6F" w:rsidP="00C52890">
      <w:pPr>
        <w:shd w:val="clear" w:color="auto" w:fill="FFFFFF"/>
        <w:rPr>
          <w:rFonts w:ascii="Arial" w:hAnsi="Arial" w:cs="Arial"/>
          <w:bCs/>
          <w:color w:val="000000"/>
          <w:sz w:val="24"/>
          <w:szCs w:val="24"/>
        </w:rPr>
      </w:pPr>
    </w:p>
    <w:p w:rsidR="00096C6F" w:rsidRPr="00C36299" w:rsidRDefault="00096C6F" w:rsidP="00C5289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36299">
        <w:rPr>
          <w:rFonts w:ascii="Arial" w:hAnsi="Arial" w:cs="Arial"/>
          <w:sz w:val="24"/>
          <w:szCs w:val="24"/>
        </w:rPr>
        <w:t>Vybraná metoda prodloužení zkoušky podle 9.3 ČSN EN ISO 9606-1 musí být stanovena na certifikátu již v den jeho vydání. Z toho důvodu musí být nahlášena zkušebnímu orgánu pro zápis do protokolu o zkoušce.</w:t>
      </w:r>
    </w:p>
    <w:p w:rsidR="00096C6F" w:rsidRPr="001A6D89" w:rsidRDefault="00096C6F" w:rsidP="00C5289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96C6F" w:rsidRPr="00D25EFB" w:rsidRDefault="00096C6F" w:rsidP="00C52890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D25EFB">
        <w:rPr>
          <w:rFonts w:ascii="Arial" w:hAnsi="Arial" w:cs="Arial"/>
          <w:sz w:val="24"/>
          <w:szCs w:val="24"/>
          <w:u w:val="single"/>
        </w:rPr>
        <w:t xml:space="preserve">CWS ANB  je   akreditovaný certifikační orgán.   Umožňuje svářečům prodloužení podle čl. 9.3 a) a b)  normy ČSN EN ISO 9606-1. Vyplývá z charakteru certifikátu s omezenou platností a kritérií o akreditaci.    </w:t>
      </w:r>
    </w:p>
    <w:p w:rsidR="00096C6F" w:rsidRDefault="00096C6F" w:rsidP="00C52890">
      <w:pPr>
        <w:shd w:val="clear" w:color="auto" w:fill="FFFFFF"/>
        <w:rPr>
          <w:rFonts w:ascii="Arial" w:hAnsi="Arial" w:cs="Arial"/>
          <w:color w:val="FF0000"/>
          <w:sz w:val="24"/>
          <w:szCs w:val="24"/>
          <w:u w:val="single"/>
        </w:rPr>
      </w:pPr>
    </w:p>
    <w:p w:rsidR="00096C6F" w:rsidRPr="00D25EFB" w:rsidRDefault="00096C6F" w:rsidP="005813FE">
      <w:pPr>
        <w:rPr>
          <w:rFonts w:ascii="Arial" w:hAnsi="Arial" w:cs="Arial"/>
          <w:sz w:val="24"/>
          <w:szCs w:val="24"/>
        </w:rPr>
      </w:pPr>
      <w:r w:rsidRPr="00D25EFB">
        <w:rPr>
          <w:rFonts w:ascii="Arial" w:hAnsi="Arial" w:cs="Arial"/>
          <w:sz w:val="24"/>
          <w:szCs w:val="24"/>
        </w:rPr>
        <w:t xml:space="preserve">Způsob prodloužení podle 9.3 c) vzhledem k akreditačním kritériím daným především v ČSN EN ISO 17024 není pro vydání Certifikátu možný </w:t>
      </w:r>
      <w:r w:rsidRPr="00D25EFB">
        <w:rPr>
          <w:rFonts w:ascii="Arial" w:hAnsi="Arial" w:cs="Arial"/>
          <w:b/>
          <w:sz w:val="24"/>
          <w:szCs w:val="24"/>
        </w:rPr>
        <w:t>a CWS ANB je neprovádí</w:t>
      </w:r>
    </w:p>
    <w:p w:rsidR="00096C6F" w:rsidRPr="001A6D89" w:rsidRDefault="00096C6F" w:rsidP="00C52890">
      <w:pPr>
        <w:shd w:val="clear" w:color="auto" w:fill="FFFFFF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096C6F" w:rsidRPr="00D25EFB" w:rsidRDefault="00096C6F" w:rsidP="008C186C">
      <w:pPr>
        <w:pStyle w:val="Nadpis1"/>
        <w:rPr>
          <w:color w:val="auto"/>
        </w:rPr>
      </w:pPr>
      <w:bookmarkStart w:id="23" w:name="_Toc379373444"/>
      <w:bookmarkStart w:id="24" w:name="_Toc526700896"/>
      <w:r w:rsidRPr="00D25EFB">
        <w:rPr>
          <w:color w:val="auto"/>
        </w:rPr>
        <w:t>11.</w:t>
      </w:r>
      <w:r w:rsidRPr="00D25EFB">
        <w:rPr>
          <w:color w:val="auto"/>
        </w:rPr>
        <w:tab/>
        <w:t>Doklady</w:t>
      </w:r>
      <w:bookmarkEnd w:id="23"/>
      <w:r w:rsidRPr="00D25EFB">
        <w:rPr>
          <w:color w:val="auto"/>
        </w:rPr>
        <w:t>- certifikát</w:t>
      </w:r>
      <w:bookmarkEnd w:id="24"/>
    </w:p>
    <w:p w:rsidR="00096C6F" w:rsidRPr="00D25EFB" w:rsidRDefault="00096C6F" w:rsidP="001A6D89">
      <w:pPr>
        <w:numPr>
          <w:ilvl w:val="0"/>
          <w:numId w:val="18"/>
        </w:numPr>
        <w:shd w:val="clear" w:color="auto" w:fill="FFFFFF"/>
        <w:spacing w:before="346" w:line="274" w:lineRule="exact"/>
        <w:rPr>
          <w:rFonts w:ascii="Arial" w:hAnsi="Arial" w:cs="Arial"/>
          <w:bCs/>
          <w:sz w:val="24"/>
          <w:szCs w:val="24"/>
        </w:rPr>
      </w:pPr>
      <w:r w:rsidRPr="00D25EFB">
        <w:rPr>
          <w:rFonts w:ascii="Arial" w:hAnsi="Arial" w:cs="Arial"/>
          <w:bCs/>
          <w:sz w:val="24"/>
          <w:szCs w:val="24"/>
        </w:rPr>
        <w:t xml:space="preserve">Pokud je vystaven Certifikát ČSN EN ISO 9606-1 (a svářeč nemá platné Osvědčení o doškolení a </w:t>
      </w:r>
      <w:r w:rsidRPr="00D25EFB">
        <w:rPr>
          <w:rFonts w:ascii="Arial" w:hAnsi="Arial" w:cs="Arial"/>
          <w:sz w:val="24"/>
          <w:szCs w:val="24"/>
        </w:rPr>
        <w:t>přezkoušení</w:t>
      </w:r>
      <w:r w:rsidRPr="00D25EFB">
        <w:rPr>
          <w:rFonts w:ascii="Arial" w:hAnsi="Arial" w:cs="Arial"/>
          <w:bCs/>
          <w:sz w:val="24"/>
          <w:szCs w:val="24"/>
        </w:rPr>
        <w:t xml:space="preserve"> bezpečnosti), vystaví se současně kartička o bezpečnosti. Do rubriky „Průkaz“ na Certifikátu se napíše ID svářeče.</w:t>
      </w:r>
    </w:p>
    <w:p w:rsidR="00096C6F" w:rsidRPr="001A6D89" w:rsidRDefault="00096C6F" w:rsidP="008C186C">
      <w:pPr>
        <w:pStyle w:val="Nadpis1"/>
      </w:pPr>
      <w:bookmarkStart w:id="25" w:name="_Toc379373445"/>
      <w:bookmarkStart w:id="26" w:name="_Toc526700897"/>
      <w:r>
        <w:lastRenderedPageBreak/>
        <w:t>12</w:t>
      </w:r>
      <w:r>
        <w:tab/>
      </w:r>
      <w:r w:rsidRPr="001A6D89">
        <w:t>Odvolací řízení</w:t>
      </w:r>
      <w:bookmarkEnd w:id="25"/>
      <w:bookmarkEnd w:id="26"/>
    </w:p>
    <w:p w:rsidR="00096C6F" w:rsidRPr="001A6D89" w:rsidRDefault="00096C6F" w:rsidP="00A07DB4">
      <w:pPr>
        <w:shd w:val="clear" w:color="auto" w:fill="FFFFFF"/>
        <w:spacing w:before="346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12.1 </w:t>
      </w:r>
      <w:r w:rsidRPr="001A6D89">
        <w:rPr>
          <w:rFonts w:ascii="Arial" w:hAnsi="Arial" w:cs="Arial"/>
          <w:color w:val="000000"/>
          <w:sz w:val="24"/>
          <w:szCs w:val="24"/>
        </w:rPr>
        <w:t xml:space="preserve">Svářeči, kteří se cítí být při zkouškách poškozeni rozhodnutím zkušebního orgánu mají právo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 w:rsidRPr="001A6D89">
        <w:rPr>
          <w:rFonts w:ascii="Arial" w:hAnsi="Arial" w:cs="Arial"/>
          <w:color w:val="000000"/>
          <w:sz w:val="24"/>
          <w:szCs w:val="24"/>
        </w:rPr>
        <w:t>písemně odvolat k České svářečské společnosti ANB do 30 dnů od termínu konání zkoušky.</w:t>
      </w: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Pr="001A6D89" w:rsidRDefault="00096C6F">
      <w:pPr>
        <w:rPr>
          <w:rFonts w:ascii="Arial" w:hAnsi="Arial" w:cs="Arial"/>
          <w:sz w:val="24"/>
          <w:szCs w:val="24"/>
        </w:rPr>
      </w:pPr>
    </w:p>
    <w:p w:rsidR="00727D72" w:rsidRPr="00727D72" w:rsidRDefault="00727D72" w:rsidP="00727D72">
      <w:pPr>
        <w:pStyle w:val="Nadpis2"/>
        <w:rPr>
          <w:rFonts w:ascii="Arial" w:hAnsi="Arial" w:cs="Arial"/>
          <w:b/>
          <w:sz w:val="32"/>
          <w:szCs w:val="32"/>
        </w:rPr>
      </w:pPr>
      <w:bookmarkStart w:id="27" w:name="_Toc481673419"/>
      <w:bookmarkStart w:id="28" w:name="_Toc481674115"/>
      <w:bookmarkStart w:id="29" w:name="_Toc481674197"/>
      <w:bookmarkStart w:id="30" w:name="_Toc481674866"/>
      <w:bookmarkStart w:id="31" w:name="_Toc481674974"/>
      <w:r>
        <w:t xml:space="preserve"> </w:t>
      </w:r>
      <w:bookmarkStart w:id="32" w:name="_Toc526700898"/>
      <w:r w:rsidRPr="00727D72">
        <w:rPr>
          <w:rFonts w:ascii="Arial" w:hAnsi="Arial" w:cs="Arial"/>
          <w:b/>
          <w:sz w:val="32"/>
          <w:szCs w:val="32"/>
        </w:rPr>
        <w:t>13 Dodržení platných právních předpisů pro svařování</w:t>
      </w:r>
      <w:bookmarkEnd w:id="27"/>
      <w:bookmarkEnd w:id="28"/>
      <w:bookmarkEnd w:id="29"/>
      <w:bookmarkEnd w:id="30"/>
      <w:bookmarkEnd w:id="31"/>
      <w:bookmarkEnd w:id="32"/>
    </w:p>
    <w:p w:rsidR="008A73ED" w:rsidRDefault="008A73ED" w:rsidP="008A73E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7D72" w:rsidRPr="00051A5F" w:rsidRDefault="00727D72" w:rsidP="008A73ED">
      <w:pPr>
        <w:jc w:val="both"/>
        <w:rPr>
          <w:rFonts w:ascii="Arial" w:hAnsi="Arial" w:cs="Arial"/>
          <w:sz w:val="24"/>
          <w:szCs w:val="24"/>
        </w:rPr>
      </w:pPr>
      <w:r w:rsidRPr="00051A5F">
        <w:rPr>
          <w:rFonts w:ascii="Arial" w:hAnsi="Arial" w:cs="Arial"/>
          <w:sz w:val="24"/>
          <w:szCs w:val="24"/>
        </w:rPr>
        <w:t xml:space="preserve">Dodržení všech příslušných právních předpisů pro způsobilost svářečů ke svařování, tj. zdravotní způsobilost, přezkoušení ze znalosti bezpečnostních předpisů na místě svařování, požárních předpisů při svařování a dalších předpisů není předmětem posuzování ze strany CO 3032 a zkušebních orgánů/organizací a za jejich dodržení a naplnění plně odpovídá svářečská  škola nebo firma kde probíhají zkoušky a výrobce svařovaných konstrukcí. </w:t>
      </w:r>
    </w:p>
    <w:p w:rsidR="00096C6F" w:rsidRDefault="00096C6F" w:rsidP="00727D72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</w:p>
    <w:p w:rsidR="00096C6F" w:rsidRDefault="00096C6F">
      <w:pPr>
        <w:rPr>
          <w:rFonts w:ascii="Arial" w:hAnsi="Arial" w:cs="Arial"/>
          <w:sz w:val="24"/>
          <w:szCs w:val="24"/>
        </w:rPr>
      </w:pPr>
      <w:r w:rsidRPr="00D25EFB">
        <w:rPr>
          <w:rFonts w:ascii="Arial" w:hAnsi="Arial" w:cs="Arial"/>
          <w:sz w:val="24"/>
          <w:szCs w:val="24"/>
        </w:rPr>
        <w:t>Příloha : Protokol o zkoušce</w:t>
      </w:r>
      <w:r w:rsidR="0061280E">
        <w:rPr>
          <w:rFonts w:ascii="Arial" w:hAnsi="Arial" w:cs="Arial"/>
          <w:sz w:val="24"/>
          <w:szCs w:val="24"/>
        </w:rPr>
        <w:t xml:space="preserve"> (viz </w:t>
      </w:r>
      <w:hyperlink r:id="rId8" w:history="1">
        <w:r w:rsidR="0061280E" w:rsidRPr="00FD6D37">
          <w:rPr>
            <w:rStyle w:val="Hypertextovodkaz"/>
            <w:rFonts w:ascii="Arial" w:hAnsi="Arial" w:cs="Arial"/>
            <w:sz w:val="24"/>
            <w:szCs w:val="24"/>
          </w:rPr>
          <w:t>www.cws-anb.cz</w:t>
        </w:r>
      </w:hyperlink>
      <w:r w:rsidR="0061280E">
        <w:rPr>
          <w:rFonts w:ascii="Arial" w:hAnsi="Arial" w:cs="Arial"/>
          <w:sz w:val="24"/>
          <w:szCs w:val="24"/>
        </w:rPr>
        <w:t>)</w:t>
      </w:r>
    </w:p>
    <w:p w:rsidR="0061280E" w:rsidRPr="00D25EFB" w:rsidRDefault="0061280E">
      <w:pPr>
        <w:rPr>
          <w:rFonts w:ascii="Arial" w:hAnsi="Arial" w:cs="Arial"/>
          <w:sz w:val="24"/>
          <w:szCs w:val="24"/>
        </w:rPr>
      </w:pPr>
    </w:p>
    <w:sectPr w:rsidR="0061280E" w:rsidRPr="00D25EFB" w:rsidSect="006C4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04" w:rsidRDefault="00E23704" w:rsidP="003C221A">
      <w:r>
        <w:separator/>
      </w:r>
    </w:p>
  </w:endnote>
  <w:endnote w:type="continuationSeparator" w:id="0">
    <w:p w:rsidR="00E23704" w:rsidRDefault="00E23704" w:rsidP="003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C7" w:rsidRDefault="00037A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CC" w:rsidRDefault="00D938C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D938CC" w:rsidRDefault="00D938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C7" w:rsidRDefault="00037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04" w:rsidRDefault="00E23704" w:rsidP="003C221A">
      <w:r>
        <w:separator/>
      </w:r>
    </w:p>
  </w:footnote>
  <w:footnote w:type="continuationSeparator" w:id="0">
    <w:p w:rsidR="00E23704" w:rsidRDefault="00E23704" w:rsidP="003C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C7" w:rsidRDefault="00037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CC" w:rsidRDefault="00D938CC">
    <w:pPr>
      <w:pStyle w:val="Zhlav"/>
    </w:pP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819"/>
      <w:gridCol w:w="1418"/>
      <w:gridCol w:w="1701"/>
    </w:tblGrid>
    <w:tr w:rsidR="00D938CC" w:rsidRPr="00ED6DCE" w:rsidTr="00C36299">
      <w:tc>
        <w:tcPr>
          <w:tcW w:w="1560" w:type="dxa"/>
          <w:vMerge w:val="restart"/>
        </w:tcPr>
        <w:p w:rsidR="00D938CC" w:rsidRPr="00ED6DCE" w:rsidRDefault="00922511" w:rsidP="00C36299">
          <w:pPr>
            <w:pStyle w:val="Zhlav"/>
            <w:tabs>
              <w:tab w:val="clear" w:pos="4536"/>
              <w:tab w:val="clear" w:pos="9072"/>
            </w:tabs>
            <w:rPr>
              <w:noProof/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6C71B807">
                <wp:extent cx="885825" cy="139065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:rsidR="00D938CC" w:rsidRPr="00ED6DCE" w:rsidRDefault="00D938CC" w:rsidP="00C36299">
          <w:pPr>
            <w:shd w:val="clear" w:color="auto" w:fill="FFFFFF"/>
            <w:spacing w:before="120" w:line="322" w:lineRule="exact"/>
            <w:ind w:left="266" w:hanging="266"/>
            <w:jc w:val="center"/>
            <w:rPr>
              <w:b/>
              <w:sz w:val="32"/>
              <w:szCs w:val="32"/>
            </w:rPr>
          </w:pPr>
          <w:r w:rsidRPr="00ED6DCE">
            <w:rPr>
              <w:b/>
              <w:sz w:val="32"/>
              <w:szCs w:val="32"/>
            </w:rPr>
            <w:t>Česká svářečská společnost ANB</w:t>
          </w:r>
        </w:p>
        <w:p w:rsidR="00D938CC" w:rsidRPr="00ED6DCE" w:rsidRDefault="00D938CC" w:rsidP="00C36299">
          <w:pPr>
            <w:shd w:val="clear" w:color="auto" w:fill="FFFFFF"/>
            <w:spacing w:after="120" w:line="322" w:lineRule="exact"/>
            <w:ind w:left="266" w:hanging="266"/>
            <w:jc w:val="center"/>
            <w:rPr>
              <w:b/>
              <w:sz w:val="32"/>
              <w:szCs w:val="32"/>
            </w:rPr>
          </w:pPr>
          <w:r w:rsidRPr="00ED6DCE">
            <w:rPr>
              <w:b/>
              <w:sz w:val="32"/>
              <w:szCs w:val="32"/>
            </w:rPr>
            <w:t xml:space="preserve">Czech </w:t>
          </w:r>
          <w:proofErr w:type="spellStart"/>
          <w:r w:rsidRPr="00ED6DCE">
            <w:rPr>
              <w:b/>
              <w:sz w:val="32"/>
              <w:szCs w:val="32"/>
            </w:rPr>
            <w:t>Welding</w:t>
          </w:r>
          <w:proofErr w:type="spellEnd"/>
          <w:r w:rsidRPr="00ED6DCE">
            <w:rPr>
              <w:b/>
              <w:sz w:val="32"/>
              <w:szCs w:val="32"/>
            </w:rPr>
            <w:t xml:space="preserve"> Society ANB</w:t>
          </w:r>
        </w:p>
      </w:tc>
      <w:tc>
        <w:tcPr>
          <w:tcW w:w="3119" w:type="dxa"/>
          <w:gridSpan w:val="2"/>
        </w:tcPr>
        <w:p w:rsidR="00D938CC" w:rsidRPr="00ED6DCE" w:rsidRDefault="00D938CC" w:rsidP="00C36299">
          <w:pPr>
            <w:pStyle w:val="Zhlav"/>
            <w:tabs>
              <w:tab w:val="clear" w:pos="4536"/>
              <w:tab w:val="clear" w:pos="9072"/>
            </w:tabs>
            <w:spacing w:before="240"/>
            <w:jc w:val="center"/>
            <w:rPr>
              <w:rFonts w:ascii="Arial" w:hAnsi="Arial" w:cs="Arial"/>
              <w:noProof/>
              <w:sz w:val="22"/>
              <w:szCs w:val="22"/>
            </w:rPr>
          </w:pPr>
          <w:r w:rsidRPr="00ED6DCE">
            <w:rPr>
              <w:rFonts w:ascii="Arial" w:hAnsi="Arial" w:cs="Arial"/>
              <w:noProof/>
              <w:sz w:val="22"/>
              <w:szCs w:val="22"/>
            </w:rPr>
            <w:t>Technické pravidlo</w:t>
          </w:r>
        </w:p>
      </w:tc>
    </w:tr>
    <w:tr w:rsidR="00D938CC" w:rsidRPr="00ED6DCE" w:rsidTr="00C36299">
      <w:tc>
        <w:tcPr>
          <w:tcW w:w="1560" w:type="dxa"/>
          <w:vMerge/>
        </w:tcPr>
        <w:p w:rsidR="00D938CC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4819" w:type="dxa"/>
          <w:vMerge/>
        </w:tcPr>
        <w:p w:rsidR="00D938CC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3119" w:type="dxa"/>
          <w:gridSpan w:val="2"/>
        </w:tcPr>
        <w:p w:rsidR="00D938CC" w:rsidRPr="00700E46" w:rsidRDefault="00D938CC" w:rsidP="00F82722">
          <w:pPr>
            <w:pStyle w:val="Zhlav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noProof/>
              <w:color w:val="FF0000"/>
              <w:sz w:val="32"/>
              <w:szCs w:val="32"/>
            </w:rPr>
          </w:pPr>
          <w:r w:rsidRPr="00ED6DCE">
            <w:rPr>
              <w:b/>
              <w:noProof/>
              <w:sz w:val="32"/>
              <w:szCs w:val="32"/>
            </w:rPr>
            <w:t>TP A 13</w:t>
          </w:r>
          <w:r>
            <w:rPr>
              <w:b/>
              <w:noProof/>
              <w:sz w:val="32"/>
              <w:szCs w:val="32"/>
            </w:rPr>
            <w:t>6/Z</w:t>
          </w:r>
          <w:r w:rsidRPr="00A57DA5">
            <w:rPr>
              <w:b/>
              <w:noProof/>
              <w:color w:val="FF0000"/>
              <w:sz w:val="32"/>
              <w:szCs w:val="32"/>
            </w:rPr>
            <w:t>4</w:t>
          </w:r>
        </w:p>
      </w:tc>
    </w:tr>
    <w:tr w:rsidR="00D938CC" w:rsidTr="00C36299">
      <w:trPr>
        <w:trHeight w:val="1125"/>
      </w:trPr>
      <w:tc>
        <w:tcPr>
          <w:tcW w:w="1560" w:type="dxa"/>
          <w:vMerge/>
        </w:tcPr>
        <w:p w:rsidR="00D938CC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4819" w:type="dxa"/>
        </w:tcPr>
        <w:p w:rsidR="00D938CC" w:rsidRPr="00ED6DCE" w:rsidRDefault="00D938CC" w:rsidP="00C36299">
          <w:pPr>
            <w:shd w:val="clear" w:color="auto" w:fill="FFFFFF"/>
            <w:spacing w:before="34" w:line="274" w:lineRule="exact"/>
            <w:jc w:val="center"/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  <w:t>Z</w:t>
          </w:r>
          <w:r w:rsidRPr="00ED6DCE"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  <w:t>kou</w:t>
          </w:r>
          <w:r w:rsidRPr="00ED6DCE">
            <w:rPr>
              <w:rFonts w:ascii="Arial" w:hAnsi="Arial"/>
              <w:b/>
              <w:color w:val="000000"/>
              <w:spacing w:val="-2"/>
              <w:sz w:val="24"/>
              <w:szCs w:val="24"/>
            </w:rPr>
            <w:t>š</w:t>
          </w:r>
          <w:r w:rsidRPr="00ED6DCE"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  <w:t>ky sv</w:t>
          </w:r>
          <w:r w:rsidRPr="00ED6DCE">
            <w:rPr>
              <w:rFonts w:ascii="Arial" w:hAnsi="Arial"/>
              <w:b/>
              <w:color w:val="000000"/>
              <w:spacing w:val="-2"/>
              <w:sz w:val="24"/>
              <w:szCs w:val="24"/>
            </w:rPr>
            <w:t>ář</w:t>
          </w:r>
          <w:r w:rsidRPr="00ED6DCE"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  <w:t>e</w:t>
          </w:r>
          <w:r w:rsidRPr="00ED6DCE">
            <w:rPr>
              <w:rFonts w:ascii="Arial" w:hAnsi="Arial"/>
              <w:b/>
              <w:color w:val="000000"/>
              <w:spacing w:val="-2"/>
              <w:sz w:val="24"/>
              <w:szCs w:val="24"/>
            </w:rPr>
            <w:t>čů</w:t>
          </w:r>
          <w:r w:rsidRPr="00ED6DCE">
            <w:rPr>
              <w:rFonts w:ascii="Arial" w:hAnsi="Arial" w:cs="Arial"/>
              <w:b/>
              <w:color w:val="000000"/>
              <w:spacing w:val="-2"/>
              <w:sz w:val="24"/>
              <w:szCs w:val="24"/>
            </w:rPr>
            <w:t xml:space="preserve"> podle </w:t>
          </w:r>
        </w:p>
        <w:p w:rsidR="00D938CC" w:rsidRPr="00ED6DCE" w:rsidRDefault="00D938CC" w:rsidP="00C36299">
          <w:pPr>
            <w:shd w:val="clear" w:color="auto" w:fill="FFFFFF"/>
            <w:spacing w:before="34" w:line="274" w:lineRule="exact"/>
            <w:jc w:val="center"/>
            <w:rPr>
              <w:b/>
              <w:sz w:val="22"/>
              <w:szCs w:val="22"/>
            </w:rPr>
          </w:pPr>
          <w:r w:rsidRPr="00ED6DCE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ED6DCE">
            <w:rPr>
              <w:rFonts w:ascii="Arial" w:hAnsi="Arial"/>
              <w:b/>
              <w:color w:val="000000"/>
              <w:sz w:val="24"/>
              <w:szCs w:val="24"/>
            </w:rPr>
            <w:t>Č</w:t>
          </w:r>
          <w:r w:rsidRPr="00ED6DCE">
            <w:rPr>
              <w:rFonts w:ascii="Arial" w:hAnsi="Arial" w:cs="Arial"/>
              <w:b/>
              <w:color w:val="000000"/>
              <w:sz w:val="24"/>
              <w:szCs w:val="24"/>
            </w:rPr>
            <w:t>SN EN ISO 9606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-1</w:t>
          </w:r>
        </w:p>
      </w:tc>
      <w:tc>
        <w:tcPr>
          <w:tcW w:w="1418" w:type="dxa"/>
          <w:tcBorders>
            <w:right w:val="nil"/>
          </w:tcBorders>
        </w:tcPr>
        <w:p w:rsidR="00D938CC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noProof/>
            </w:rPr>
          </w:pPr>
        </w:p>
        <w:p w:rsidR="00D938CC" w:rsidRPr="00ED6DCE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</w:rPr>
          </w:pPr>
          <w:r w:rsidRPr="00ED6DCE">
            <w:rPr>
              <w:rFonts w:ascii="Arial" w:hAnsi="Arial" w:cs="Arial"/>
              <w:noProof/>
            </w:rPr>
            <w:t>Strana:</w:t>
          </w:r>
          <w:r w:rsidRPr="00D7240D">
            <w:rPr>
              <w:rFonts w:ascii="Arial" w:hAnsi="Arial" w:cs="Arial"/>
              <w:noProof/>
            </w:rPr>
            <w:fldChar w:fldCharType="begin"/>
          </w:r>
          <w:r w:rsidRPr="00D7240D">
            <w:rPr>
              <w:rFonts w:ascii="Arial" w:hAnsi="Arial" w:cs="Arial"/>
              <w:noProof/>
            </w:rPr>
            <w:instrText xml:space="preserve"> PAGE   \* MERGEFORMAT </w:instrText>
          </w:r>
          <w:r w:rsidRPr="00D7240D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11</w:t>
          </w:r>
          <w:r w:rsidRPr="00D7240D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  <w:noProof/>
            </w:rPr>
            <w:t xml:space="preserve"> /11 </w:t>
          </w:r>
        </w:p>
        <w:p w:rsidR="00D938CC" w:rsidRPr="00ED6DCE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ED6DCE">
            <w:rPr>
              <w:rFonts w:ascii="Arial" w:hAnsi="Arial" w:cs="Arial"/>
              <w:noProof/>
            </w:rPr>
            <w:t>Datum:</w:t>
          </w:r>
        </w:p>
      </w:tc>
      <w:tc>
        <w:tcPr>
          <w:tcW w:w="1701" w:type="dxa"/>
          <w:tcBorders>
            <w:left w:val="nil"/>
          </w:tcBorders>
        </w:tcPr>
        <w:p w:rsidR="00D938CC" w:rsidRPr="0061280E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</w:rPr>
          </w:pPr>
        </w:p>
        <w:p w:rsidR="00D938CC" w:rsidRPr="0061280E" w:rsidRDefault="00D938CC" w:rsidP="00C36299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</w:rPr>
          </w:pPr>
        </w:p>
        <w:p w:rsidR="00D938CC" w:rsidRPr="0061280E" w:rsidRDefault="005329B4" w:rsidP="00F82722">
          <w:pPr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color w:val="FF0000"/>
            </w:rPr>
            <w:t>15</w:t>
          </w:r>
          <w:r w:rsidR="00D938CC" w:rsidRPr="0061280E">
            <w:rPr>
              <w:rFonts w:ascii="Arial" w:hAnsi="Arial" w:cs="Arial"/>
              <w:color w:val="FF0000"/>
            </w:rPr>
            <w:t>.</w:t>
          </w:r>
          <w:r>
            <w:rPr>
              <w:rFonts w:ascii="Arial" w:hAnsi="Arial" w:cs="Arial"/>
              <w:color w:val="FF0000"/>
            </w:rPr>
            <w:t>10</w:t>
          </w:r>
          <w:r w:rsidR="00D938CC" w:rsidRPr="0061280E">
            <w:rPr>
              <w:rFonts w:ascii="Arial" w:hAnsi="Arial" w:cs="Arial"/>
              <w:color w:val="FF0000"/>
            </w:rPr>
            <w:t>.2018</w:t>
          </w:r>
        </w:p>
      </w:tc>
    </w:tr>
  </w:tbl>
  <w:p w:rsidR="00D938CC" w:rsidRDefault="00D938CC">
    <w:pPr>
      <w:pStyle w:val="Zhlav"/>
    </w:pPr>
  </w:p>
  <w:p w:rsidR="00D938CC" w:rsidRDefault="00D938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C7" w:rsidRDefault="00037A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D21B24"/>
    <w:lvl w:ilvl="0">
      <w:numFmt w:val="bullet"/>
      <w:lvlText w:val="*"/>
      <w:lvlJc w:val="left"/>
    </w:lvl>
  </w:abstractNum>
  <w:abstractNum w:abstractNumId="1" w15:restartNumberingAfterBreak="0">
    <w:nsid w:val="04A43686"/>
    <w:multiLevelType w:val="multilevel"/>
    <w:tmpl w:val="AA32A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A0932D3"/>
    <w:multiLevelType w:val="hybridMultilevel"/>
    <w:tmpl w:val="0054FC22"/>
    <w:lvl w:ilvl="0" w:tplc="6B88C708">
      <w:start w:val="1"/>
      <w:numFmt w:val="decimal"/>
      <w:lvlText w:val="7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227CF"/>
    <w:multiLevelType w:val="multilevel"/>
    <w:tmpl w:val="E11A26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A270EA8"/>
    <w:multiLevelType w:val="hybridMultilevel"/>
    <w:tmpl w:val="0DBA020C"/>
    <w:lvl w:ilvl="0" w:tplc="2AA2E47E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2F6A82"/>
    <w:multiLevelType w:val="singleLevel"/>
    <w:tmpl w:val="44586EAC"/>
    <w:lvl w:ilvl="0">
      <w:start w:val="1"/>
      <w:numFmt w:val="decimal"/>
      <w:lvlText w:val="7.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</w:abstractNum>
  <w:abstractNum w:abstractNumId="6" w15:restartNumberingAfterBreak="0">
    <w:nsid w:val="2912431F"/>
    <w:multiLevelType w:val="hybridMultilevel"/>
    <w:tmpl w:val="FC04D018"/>
    <w:lvl w:ilvl="0" w:tplc="4C48E7FC">
      <w:start w:val="1"/>
      <w:numFmt w:val="decimal"/>
      <w:lvlText w:val="8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5732A3"/>
    <w:multiLevelType w:val="multilevel"/>
    <w:tmpl w:val="F1B2FA5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41"/>
        </w:tabs>
        <w:ind w:left="741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"/>
        </w:tabs>
        <w:ind w:left="8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cs="Times New Roman" w:hint="default"/>
      </w:rPr>
    </w:lvl>
  </w:abstractNum>
  <w:abstractNum w:abstractNumId="8" w15:restartNumberingAfterBreak="0">
    <w:nsid w:val="2C9C25CD"/>
    <w:multiLevelType w:val="hybridMultilevel"/>
    <w:tmpl w:val="E43688FE"/>
    <w:lvl w:ilvl="0" w:tplc="33C8CD60">
      <w:start w:val="1"/>
      <w:numFmt w:val="decimal"/>
      <w:lvlText w:val="4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045C59"/>
    <w:multiLevelType w:val="multilevel"/>
    <w:tmpl w:val="006EC5FA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16E7A7A"/>
    <w:multiLevelType w:val="hybridMultilevel"/>
    <w:tmpl w:val="9B988172"/>
    <w:lvl w:ilvl="0" w:tplc="CAD274C6">
      <w:start w:val="1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22"/>
      </w:rPr>
    </w:lvl>
    <w:lvl w:ilvl="1" w:tplc="8372553E">
      <w:start w:val="1"/>
      <w:numFmt w:val="decimal"/>
      <w:lvlText w:val="1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6302A6"/>
    <w:multiLevelType w:val="singleLevel"/>
    <w:tmpl w:val="99221C52"/>
    <w:lvl w:ilvl="0">
      <w:start w:val="1"/>
      <w:numFmt w:val="lowerLetter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2" w15:restartNumberingAfterBreak="0">
    <w:nsid w:val="38571598"/>
    <w:multiLevelType w:val="hybridMultilevel"/>
    <w:tmpl w:val="0096C440"/>
    <w:lvl w:ilvl="0" w:tplc="AA002ED4">
      <w:start w:val="1"/>
      <w:numFmt w:val="decimal"/>
      <w:lvlText w:val="5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512D80"/>
    <w:multiLevelType w:val="multilevel"/>
    <w:tmpl w:val="9DFEABEE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A35DD8"/>
    <w:multiLevelType w:val="multilevel"/>
    <w:tmpl w:val="CD76BAD4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3C23460"/>
    <w:multiLevelType w:val="multilevel"/>
    <w:tmpl w:val="95460D40"/>
    <w:lvl w:ilvl="0">
      <w:start w:val="1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734570F"/>
    <w:multiLevelType w:val="multilevel"/>
    <w:tmpl w:val="49AE2BF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1D80006"/>
    <w:multiLevelType w:val="singleLevel"/>
    <w:tmpl w:val="0BF4DFDA"/>
    <w:lvl w:ilvl="0">
      <w:start w:val="1"/>
      <w:numFmt w:val="decimal"/>
      <w:lvlText w:val="6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</w:abstractNum>
  <w:abstractNum w:abstractNumId="18" w15:restartNumberingAfterBreak="0">
    <w:nsid w:val="54A03A55"/>
    <w:multiLevelType w:val="hybridMultilevel"/>
    <w:tmpl w:val="F9EA097A"/>
    <w:lvl w:ilvl="0" w:tplc="6950BE94">
      <w:start w:val="1"/>
      <w:numFmt w:val="decimal"/>
      <w:lvlText w:val="7.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39572A"/>
    <w:multiLevelType w:val="hybridMultilevel"/>
    <w:tmpl w:val="87125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4F636B"/>
    <w:multiLevelType w:val="singleLevel"/>
    <w:tmpl w:val="BC20A94E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</w:abstractNum>
  <w:abstractNum w:abstractNumId="21" w15:restartNumberingAfterBreak="0">
    <w:nsid w:val="70425452"/>
    <w:multiLevelType w:val="hybridMultilevel"/>
    <w:tmpl w:val="36AA9BA8"/>
    <w:lvl w:ilvl="0" w:tplc="12FEFA24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C41331"/>
    <w:multiLevelType w:val="hybridMultilevel"/>
    <w:tmpl w:val="7EA4E076"/>
    <w:lvl w:ilvl="0" w:tplc="E08A8E3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7B7C0ED9"/>
    <w:multiLevelType w:val="hybridMultilevel"/>
    <w:tmpl w:val="9782DDE2"/>
    <w:lvl w:ilvl="0" w:tplc="94BA13B8">
      <w:start w:val="5"/>
      <w:numFmt w:val="decimal"/>
      <w:lvlText w:val="4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78A0FF90">
      <w:start w:val="1"/>
      <w:numFmt w:val="decimal"/>
      <w:lvlText w:val="4.6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2244A38">
      <w:start w:val="13"/>
      <w:numFmt w:val="decimal"/>
      <w:lvlText w:val="%3"/>
      <w:lvlJc w:val="left"/>
      <w:pPr>
        <w:ind w:left="2340" w:hanging="360"/>
      </w:pPr>
      <w:rPr>
        <w:rFonts w:hint="default"/>
        <w:sz w:val="28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077914"/>
    <w:multiLevelType w:val="hybridMultilevel"/>
    <w:tmpl w:val="9572A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♦"/>
        <w:legacy w:legacy="1" w:legacySpace="0" w:legacyIndent="284"/>
        <w:lvlJc w:val="left"/>
        <w:rPr>
          <w:rFonts w:ascii="Arial" w:hAnsi="Arial" w:hint="default"/>
        </w:rPr>
      </w:lvl>
    </w:lvlOverride>
  </w:num>
  <w:num w:numId="9">
    <w:abstractNumId w:val="23"/>
  </w:num>
  <w:num w:numId="10">
    <w:abstractNumId w:val="12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6"/>
  </w:num>
  <w:num w:numId="16">
    <w:abstractNumId w:val="20"/>
  </w:num>
  <w:num w:numId="17">
    <w:abstractNumId w:val="10"/>
  </w:num>
  <w:num w:numId="18">
    <w:abstractNumId w:val="15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8"/>
    <w:rsid w:val="00037AC7"/>
    <w:rsid w:val="00044CC3"/>
    <w:rsid w:val="00096C6F"/>
    <w:rsid w:val="000C755F"/>
    <w:rsid w:val="000D0274"/>
    <w:rsid w:val="000D183E"/>
    <w:rsid w:val="000D4EE8"/>
    <w:rsid w:val="000F1F8D"/>
    <w:rsid w:val="00167F00"/>
    <w:rsid w:val="00187424"/>
    <w:rsid w:val="0019356C"/>
    <w:rsid w:val="001A6D89"/>
    <w:rsid w:val="001B0FB1"/>
    <w:rsid w:val="001D04F1"/>
    <w:rsid w:val="002129DA"/>
    <w:rsid w:val="0031165F"/>
    <w:rsid w:val="00326864"/>
    <w:rsid w:val="00337B38"/>
    <w:rsid w:val="003706B5"/>
    <w:rsid w:val="003C221A"/>
    <w:rsid w:val="003E7743"/>
    <w:rsid w:val="003F793F"/>
    <w:rsid w:val="004019E5"/>
    <w:rsid w:val="00411C54"/>
    <w:rsid w:val="00462996"/>
    <w:rsid w:val="004B744A"/>
    <w:rsid w:val="004D595B"/>
    <w:rsid w:val="004E7DD1"/>
    <w:rsid w:val="00501B48"/>
    <w:rsid w:val="00502B49"/>
    <w:rsid w:val="00505ABD"/>
    <w:rsid w:val="0050781B"/>
    <w:rsid w:val="005230B7"/>
    <w:rsid w:val="005329B4"/>
    <w:rsid w:val="00534FBA"/>
    <w:rsid w:val="005632A8"/>
    <w:rsid w:val="00570B90"/>
    <w:rsid w:val="0057146F"/>
    <w:rsid w:val="005813FE"/>
    <w:rsid w:val="00586FD2"/>
    <w:rsid w:val="005C1619"/>
    <w:rsid w:val="005F2D2C"/>
    <w:rsid w:val="0061280E"/>
    <w:rsid w:val="006243A8"/>
    <w:rsid w:val="00627216"/>
    <w:rsid w:val="00643C06"/>
    <w:rsid w:val="00662AB1"/>
    <w:rsid w:val="00695AC3"/>
    <w:rsid w:val="006A1890"/>
    <w:rsid w:val="006B6FB6"/>
    <w:rsid w:val="006C4DF4"/>
    <w:rsid w:val="00700E46"/>
    <w:rsid w:val="0070728B"/>
    <w:rsid w:val="00720161"/>
    <w:rsid w:val="0072368D"/>
    <w:rsid w:val="00727D72"/>
    <w:rsid w:val="00734414"/>
    <w:rsid w:val="00745610"/>
    <w:rsid w:val="00770C8B"/>
    <w:rsid w:val="00781D27"/>
    <w:rsid w:val="007B2E58"/>
    <w:rsid w:val="007D4EC7"/>
    <w:rsid w:val="008354A3"/>
    <w:rsid w:val="00855B15"/>
    <w:rsid w:val="008710F4"/>
    <w:rsid w:val="008A41EA"/>
    <w:rsid w:val="008A459B"/>
    <w:rsid w:val="008A73ED"/>
    <w:rsid w:val="008C186C"/>
    <w:rsid w:val="008D297B"/>
    <w:rsid w:val="008F6782"/>
    <w:rsid w:val="00920551"/>
    <w:rsid w:val="00922511"/>
    <w:rsid w:val="00923514"/>
    <w:rsid w:val="00954351"/>
    <w:rsid w:val="00960149"/>
    <w:rsid w:val="009839EA"/>
    <w:rsid w:val="00985A27"/>
    <w:rsid w:val="0099049C"/>
    <w:rsid w:val="009E4B99"/>
    <w:rsid w:val="009F05A9"/>
    <w:rsid w:val="009F6C1D"/>
    <w:rsid w:val="00A07DB4"/>
    <w:rsid w:val="00A44081"/>
    <w:rsid w:val="00A57DA5"/>
    <w:rsid w:val="00A62EEB"/>
    <w:rsid w:val="00A6497D"/>
    <w:rsid w:val="00AA2940"/>
    <w:rsid w:val="00AA357E"/>
    <w:rsid w:val="00AD4165"/>
    <w:rsid w:val="00AE08BB"/>
    <w:rsid w:val="00AF2895"/>
    <w:rsid w:val="00AF2912"/>
    <w:rsid w:val="00AF39D8"/>
    <w:rsid w:val="00B03858"/>
    <w:rsid w:val="00B3081A"/>
    <w:rsid w:val="00B31282"/>
    <w:rsid w:val="00B31A82"/>
    <w:rsid w:val="00B42C6E"/>
    <w:rsid w:val="00B53343"/>
    <w:rsid w:val="00B55E70"/>
    <w:rsid w:val="00B66822"/>
    <w:rsid w:val="00B80A82"/>
    <w:rsid w:val="00B84BDD"/>
    <w:rsid w:val="00B910FB"/>
    <w:rsid w:val="00B93BC6"/>
    <w:rsid w:val="00B9733C"/>
    <w:rsid w:val="00BA0BF7"/>
    <w:rsid w:val="00BC16CA"/>
    <w:rsid w:val="00BE7172"/>
    <w:rsid w:val="00C221D9"/>
    <w:rsid w:val="00C22F84"/>
    <w:rsid w:val="00C36299"/>
    <w:rsid w:val="00C36428"/>
    <w:rsid w:val="00C52890"/>
    <w:rsid w:val="00C55FAE"/>
    <w:rsid w:val="00C779F6"/>
    <w:rsid w:val="00C803CC"/>
    <w:rsid w:val="00CA2BB4"/>
    <w:rsid w:val="00CB6271"/>
    <w:rsid w:val="00CC5451"/>
    <w:rsid w:val="00CD4901"/>
    <w:rsid w:val="00D00128"/>
    <w:rsid w:val="00D04B90"/>
    <w:rsid w:val="00D144EA"/>
    <w:rsid w:val="00D25EFB"/>
    <w:rsid w:val="00D40AD4"/>
    <w:rsid w:val="00D56CE7"/>
    <w:rsid w:val="00D7240D"/>
    <w:rsid w:val="00D938CC"/>
    <w:rsid w:val="00D96223"/>
    <w:rsid w:val="00DD04A0"/>
    <w:rsid w:val="00DE5BA3"/>
    <w:rsid w:val="00E23704"/>
    <w:rsid w:val="00E359B3"/>
    <w:rsid w:val="00E8727F"/>
    <w:rsid w:val="00EB4837"/>
    <w:rsid w:val="00EC15EB"/>
    <w:rsid w:val="00ED1959"/>
    <w:rsid w:val="00ED6DCE"/>
    <w:rsid w:val="00F4433E"/>
    <w:rsid w:val="00F82722"/>
    <w:rsid w:val="00F87F8A"/>
    <w:rsid w:val="00F93979"/>
    <w:rsid w:val="00FA4275"/>
    <w:rsid w:val="00FC5033"/>
    <w:rsid w:val="00FD3B04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EB2B29"/>
  <w15:docId w15:val="{3BB4AC42-DC51-4304-9980-01942A89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9D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C18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727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186C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F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F39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abletext9">
    <w:name w:val="Table text (9)"/>
    <w:basedOn w:val="Normln"/>
    <w:uiPriority w:val="99"/>
    <w:rsid w:val="009F05A9"/>
    <w:pPr>
      <w:spacing w:before="60" w:after="60" w:line="210" w:lineRule="atLeast"/>
      <w:jc w:val="both"/>
    </w:pPr>
    <w:rPr>
      <w:rFonts w:ascii="Arial" w:eastAsia="MS Mincho" w:hAnsi="Arial"/>
      <w:sz w:val="18"/>
      <w:lang w:val="en-GB" w:eastAsia="ja-JP"/>
    </w:rPr>
  </w:style>
  <w:style w:type="paragraph" w:styleId="Zpat">
    <w:name w:val="footer"/>
    <w:basedOn w:val="Normln"/>
    <w:link w:val="ZpatChar"/>
    <w:uiPriority w:val="99"/>
    <w:rsid w:val="003C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221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C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221A"/>
    <w:rPr>
      <w:rFonts w:ascii="Tahoma" w:hAnsi="Tahoma" w:cs="Tahoma"/>
      <w:sz w:val="16"/>
      <w:szCs w:val="16"/>
      <w:lang w:eastAsia="cs-CZ"/>
    </w:rPr>
  </w:style>
  <w:style w:type="paragraph" w:customStyle="1" w:styleId="Textnormy">
    <w:name w:val="Text normy"/>
    <w:link w:val="TextnormyChar1"/>
    <w:uiPriority w:val="99"/>
    <w:rsid w:val="003C221A"/>
    <w:pPr>
      <w:spacing w:after="120"/>
      <w:jc w:val="both"/>
    </w:pPr>
    <w:rPr>
      <w:rFonts w:ascii="Arial" w:eastAsia="Times New Roman" w:hAnsi="Arial"/>
      <w:sz w:val="20"/>
      <w:szCs w:val="20"/>
    </w:rPr>
  </w:style>
  <w:style w:type="character" w:customStyle="1" w:styleId="TextnormyChar1">
    <w:name w:val="Text normy Char1"/>
    <w:basedOn w:val="Standardnpsmoodstavce"/>
    <w:link w:val="Textnormy"/>
    <w:uiPriority w:val="99"/>
    <w:locked/>
    <w:rsid w:val="003C221A"/>
    <w:rPr>
      <w:rFonts w:ascii="Arial" w:hAnsi="Arial" w:cs="Times New Roman"/>
      <w:lang w:val="cs-CZ" w:eastAsia="cs-CZ" w:bidi="ar-SA"/>
    </w:rPr>
  </w:style>
  <w:style w:type="paragraph" w:customStyle="1" w:styleId="Tabletext10">
    <w:name w:val="Table text (10)"/>
    <w:basedOn w:val="Normln"/>
    <w:uiPriority w:val="99"/>
    <w:rsid w:val="003E7743"/>
    <w:pPr>
      <w:spacing w:before="60" w:after="60" w:line="230" w:lineRule="atLeast"/>
      <w:jc w:val="both"/>
    </w:pPr>
    <w:rPr>
      <w:rFonts w:ascii="Arial" w:eastAsia="MS Mincho" w:hAnsi="Arial"/>
      <w:lang w:val="en-GB" w:eastAsia="ja-JP"/>
    </w:rPr>
  </w:style>
  <w:style w:type="table" w:styleId="Mkatabulky">
    <w:name w:val="Table Grid"/>
    <w:basedOn w:val="Normlntabulka"/>
    <w:uiPriority w:val="99"/>
    <w:rsid w:val="005230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8C186C"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rsid w:val="008C186C"/>
    <w:pPr>
      <w:spacing w:after="100"/>
    </w:pPr>
  </w:style>
  <w:style w:type="character" w:styleId="Hypertextovodkaz">
    <w:name w:val="Hyperlink"/>
    <w:basedOn w:val="Standardnpsmoodstavce"/>
    <w:uiPriority w:val="99"/>
    <w:rsid w:val="008C186C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0012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27D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locked/>
    <w:rsid w:val="00727D72"/>
    <w:pPr>
      <w:spacing w:after="100"/>
      <w:ind w:left="200"/>
    </w:pPr>
  </w:style>
  <w:style w:type="character" w:styleId="Nevyeenzmnka">
    <w:name w:val="Unresolved Mention"/>
    <w:basedOn w:val="Standardnpsmoodstavce"/>
    <w:uiPriority w:val="99"/>
    <w:semiHidden/>
    <w:unhideWhenUsed/>
    <w:rsid w:val="0061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s-an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78EE-3D19-4DDD-A6AC-8F5FFF08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2262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dokumentu</vt:lpstr>
    </vt:vector>
  </TitlesOfParts>
  <Company>ATC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dokumentu</dc:title>
  <dc:creator>Vaclav</dc:creator>
  <cp:lastModifiedBy>Vaclav</cp:lastModifiedBy>
  <cp:revision>13</cp:revision>
  <dcterms:created xsi:type="dcterms:W3CDTF">2018-08-27T18:03:00Z</dcterms:created>
  <dcterms:modified xsi:type="dcterms:W3CDTF">2018-10-18T17:48:00Z</dcterms:modified>
</cp:coreProperties>
</file>