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F69E" w14:textId="77777777" w:rsidR="00636CC3" w:rsidRPr="009808B6" w:rsidRDefault="00EF5EA4">
      <w:pPr>
        <w:rPr>
          <w:rFonts w:ascii="Arial" w:hAnsi="Arial" w:cs="Arial"/>
          <w:color w:val="4472C4" w:themeColor="accent1"/>
          <w:sz w:val="24"/>
          <w:szCs w:val="24"/>
        </w:rPr>
      </w:pPr>
      <w:r w:rsidRPr="009808B6">
        <w:rPr>
          <w:noProof/>
          <w:color w:val="0070C0"/>
        </w:rPr>
        <mc:AlternateContent>
          <mc:Choice Requires="wps">
            <w:drawing>
              <wp:anchor distT="0" distB="0" distL="114300" distR="114300" simplePos="0" relativeHeight="251656189" behindDoc="0" locked="0" layoutInCell="1" allowOverlap="1" wp14:anchorId="1956294D" wp14:editId="197B1B42">
                <wp:simplePos x="0" y="0"/>
                <wp:positionH relativeFrom="margin">
                  <wp:align>center</wp:align>
                </wp:positionH>
                <wp:positionV relativeFrom="paragraph">
                  <wp:posOffset>129540</wp:posOffset>
                </wp:positionV>
                <wp:extent cx="6178550" cy="3644900"/>
                <wp:effectExtent l="0" t="0" r="12700" b="12700"/>
                <wp:wrapNone/>
                <wp:docPr id="4" name="Obdélník 4"/>
                <wp:cNvGraphicFramePr/>
                <a:graphic xmlns:a="http://schemas.openxmlformats.org/drawingml/2006/main">
                  <a:graphicData uri="http://schemas.microsoft.com/office/word/2010/wordprocessingShape">
                    <wps:wsp>
                      <wps:cNvSpPr/>
                      <wps:spPr>
                        <a:xfrm>
                          <a:off x="0" y="0"/>
                          <a:ext cx="6178550" cy="3644900"/>
                        </a:xfrm>
                        <a:prstGeom prst="rect">
                          <a:avLst/>
                        </a:prstGeom>
                        <a:gradFill>
                          <a:gsLst>
                            <a:gs pos="0">
                              <a:srgbClr val="FFFF00">
                                <a:alpha val="0"/>
                              </a:srgbClr>
                            </a:gs>
                            <a:gs pos="90000">
                              <a:schemeClr val="accent1">
                                <a:lumMod val="45000"/>
                                <a:lumOff val="55000"/>
                              </a:schemeClr>
                            </a:gs>
                            <a:gs pos="70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089B3C" id="Obdélník 4" o:spid="_x0000_s1026" style="position:absolute;margin-left:0;margin-top:10.2pt;width:486.5pt;height:287pt;z-index:25165618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6KAAMAACQHAAAOAAAAZHJzL2Uyb0RvYy54bWy8Vd1u0zAUvkfiHSzfszRdup9q6VRtKkIa&#10;bGJDu3Ydu4nwH7bbtLwRFzzFXoxjO8k6NkBCiF6kx/b5/c7x57PzrRRow6xrtCpxfjDCiCmqq0at&#10;SvzpbvHmBCPniaqI0IqVeMccPp+9fnXWmikb61qLilkETpSbtqbEtfdmmmWO1kwSd6ANU3DItZXE&#10;w9KussqSFrxLkY1Ho6Os1bYyVlPmHOxepkM8i/45Z9Rfc+6YR6LEkJuPXxu/y/DNZmdkurLE1A3t&#10;0iB/kYUkjYKgg6tL4gla2+aZK9lQq53m/oBqmWnOG8piDVBNPvqpmtuaGBZrAXCcGWBy/84t/bC5&#10;saipSlxgpIiEFl0vq4dvQj18/4yKgE9r3BTUbs2N7VYOxFDsllsZ/qEMtI2Y7gZM2dYjCptH+fHJ&#10;ZALQUzg7PCqK01FEPXs0N9b5t0xLFIQSW2haxJJsrpyHkKDaq3QQV4tGiCg7UEkCMhpwGUVLZ1fL&#10;C2HRhkDbF/CDmEGLCFOTtNsn0anGKCu37woS7cziNLLBIaGUKZ9Hj2It3+squSwmwSBOFGzD3KVt&#10;qH4oefD0Qrzj/xwvD/E6vMJ1+3OBh9HgWYEp8dSo5wVC91Z9l0SjEAnMMClScOQoEQymLw+4BVVL&#10;uuZmYe7SpEXJ7wQL7RHqI+MwsTBb49TsXyfvalKxrgt97hDkaZLRYfDMYagG36m9g2Zy0nc+5drp&#10;B1MWqWYw/i2qyXiwiJG18oOxbJS2L1UmYOa6yEkfENuDJohLXe3gPludiM4ZumjgUl0R52+IBWaD&#10;iwhs7a/hw4VuS6w7CaNa268v7Qd9IBw4xagFpiyx+7ImlmEk3im4cqd5UQRqjYticjyGhd0/We6f&#10;qLW80HArc3gXDI1i0PeiF7nV8h5IfR6iwhFRFGKXmHrbLy58YnB4Fiibz6Ma0Kkh/krdGhqcB1QD&#10;adxt74k1HbN4IKUPumdVoIOnBJN0g6XS87XXvIns84hrhzdQcT+r4dkIXL+/jlqPj9vsBwAAAP//&#10;AwBQSwMEFAAGAAgAAAAhACAxRrjcAAAABwEAAA8AAABkcnMvZG93bnJldi54bWxMj81OwzAQhO9I&#10;vIO1SFwQdSiBkpBNhRAc6AX15wHcZIkj4nUau2l4e5ZTOe7MaObbYjm5To00hNYzwt0sAUVc+brl&#10;BmG3fb99AhWi4dp0ngnhhwIsy8uLwuS1P/Gaxk1slJRwyA2CjbHPtQ6VJWfCzPfE4n35wZko59Do&#10;ejAnKXednifJo3amZVmwpqdXS9X35ugQ4tqSpmxcvX3SaP3isAo3HwfE66vp5RlUpCmew/CHL+hQ&#10;CtPeH7kOqkOQRyLCPElBiZst7kXYIzxkaQq6LPR//vIXAAD//wMAUEsBAi0AFAAGAAgAAAAhALaD&#10;OJL+AAAA4QEAABMAAAAAAAAAAAAAAAAAAAAAAFtDb250ZW50X1R5cGVzXS54bWxQSwECLQAUAAYA&#10;CAAAACEAOP0h/9YAAACUAQAACwAAAAAAAAAAAAAAAAAvAQAAX3JlbHMvLnJlbHNQSwECLQAUAAYA&#10;CAAAACEAjjB+igADAAAkBwAADgAAAAAAAAAAAAAAAAAuAgAAZHJzL2Uyb0RvYy54bWxQSwECLQAU&#10;AAYACAAAACEAIDFGuNwAAAAHAQAADwAAAAAAAAAAAAAAAABaBQAAZHJzL2Rvd25yZXYueG1sUEsF&#10;BgAAAAAEAAQA8wAAAGMGAAAAAA==&#10;" fillcolor="yellow" strokecolor="#1f3763 [1604]" strokeweight="1pt">
                <v:fill color2="#c7d4ed [980]" o:opacity2="0" colors="0 yellow;45875f #abc0e4;58982f #abc0e4;1 #c7d5ed" focus="100%" type="gradient"/>
                <w10:wrap anchorx="margin"/>
              </v:rect>
            </w:pict>
          </mc:Fallback>
        </mc:AlternateContent>
      </w:r>
    </w:p>
    <w:p w14:paraId="1B76B968" w14:textId="77777777" w:rsidR="00F00170" w:rsidRPr="00EF5EA4" w:rsidRDefault="0034388C" w:rsidP="00EF5EA4">
      <w:pPr>
        <w:jc w:val="center"/>
        <w:rPr>
          <w:rFonts w:ascii="Arial" w:hAnsi="Arial" w:cs="Arial"/>
          <w:b/>
          <w:bCs/>
          <w:color w:val="4472C4" w:themeColor="accent1"/>
          <w:sz w:val="36"/>
          <w:szCs w:val="36"/>
        </w:rPr>
      </w:pPr>
      <w:r w:rsidRPr="00EF5EA4">
        <w:rPr>
          <w:rFonts w:ascii="Arial" w:hAnsi="Arial" w:cs="Arial"/>
          <w:b/>
          <w:bCs/>
          <w:color w:val="4472C4" w:themeColor="accent1"/>
          <w:sz w:val="36"/>
          <w:szCs w:val="36"/>
        </w:rPr>
        <w:t>MEZINÁRODNÍ SYSTÉM PRO VÝUKU, VÝCVIK A KVALIFIKACI</w:t>
      </w:r>
    </w:p>
    <w:p w14:paraId="34B3927D" w14:textId="77777777" w:rsidR="00636CC3" w:rsidRPr="00EF5EA4" w:rsidRDefault="00EF5EA4" w:rsidP="00EF5EA4">
      <w:pPr>
        <w:jc w:val="center"/>
        <w:rPr>
          <w:rFonts w:ascii="Arial" w:hAnsi="Arial" w:cs="Arial"/>
          <w:b/>
          <w:bCs/>
          <w:i/>
          <w:iCs/>
          <w:color w:val="4472C4" w:themeColor="accent1"/>
          <w:sz w:val="36"/>
          <w:szCs w:val="36"/>
        </w:rPr>
      </w:pPr>
      <w:r w:rsidRPr="009808B6">
        <w:rPr>
          <w:rFonts w:ascii="Arial" w:hAnsi="Arial" w:cs="Arial"/>
          <w:b/>
          <w:bCs/>
          <w:i/>
          <w:iCs/>
          <w:noProof/>
          <w:color w:val="4472C4" w:themeColor="accent1"/>
          <w:sz w:val="24"/>
          <w:szCs w:val="24"/>
        </w:rPr>
        <mc:AlternateContent>
          <mc:Choice Requires="wps">
            <w:drawing>
              <wp:anchor distT="0" distB="0" distL="114300" distR="114300" simplePos="0" relativeHeight="251657214" behindDoc="0" locked="0" layoutInCell="1" allowOverlap="1" wp14:anchorId="22D173DE" wp14:editId="5856CAA9">
                <wp:simplePos x="0" y="0"/>
                <wp:positionH relativeFrom="column">
                  <wp:posOffset>2980055</wp:posOffset>
                </wp:positionH>
                <wp:positionV relativeFrom="paragraph">
                  <wp:posOffset>626745</wp:posOffset>
                </wp:positionV>
                <wp:extent cx="2921000" cy="2101850"/>
                <wp:effectExtent l="0" t="0" r="12700" b="12700"/>
                <wp:wrapNone/>
                <wp:docPr id="5" name="Obdélník 5"/>
                <wp:cNvGraphicFramePr/>
                <a:graphic xmlns:a="http://schemas.openxmlformats.org/drawingml/2006/main">
                  <a:graphicData uri="http://schemas.microsoft.com/office/word/2010/wordprocessingShape">
                    <wps:wsp>
                      <wps:cNvSpPr/>
                      <wps:spPr>
                        <a:xfrm>
                          <a:off x="0" y="0"/>
                          <a:ext cx="2921000" cy="210185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0236E6" w14:textId="77777777" w:rsidR="009808B6" w:rsidRDefault="00D62E2A" w:rsidP="009808B6">
                            <w:pPr>
                              <w:jc w:val="center"/>
                            </w:pPr>
                            <w:r>
                              <w:t>Mnoho</w:t>
                            </w:r>
                            <w:r w:rsidR="00EF5EA4" w:rsidRPr="00EF5EA4">
                              <w:t xml:space="preserve"> firem a společností dosáhlo certifikaci ISO 9000 s ohledem na jejich systém managementu. Ale tam, kde se významně využívá speciální proces, jako je svařování. je nepravděpodobné, že by taková certifikace poskytla společnostem požadovaný důkaz jejich výrobní schopnosti pro dosažení požadované kvality svařování.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173DE" id="Obdélník 5" o:spid="_x0000_s1026" style="position:absolute;left:0;text-align:left;margin-left:234.65pt;margin-top:49.35pt;width:230pt;height:165.5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uklgIAAHoFAAAOAAAAZHJzL2Uyb0RvYy54bWysVM1u2zAMvg/YOwi6r7aDZluDOkXQIsOA&#10;oi3WDj0rshQLk0VNUmJnb7TDnqIvNkr+adAVOwy7yJRJfvzRR55fdI0me+G8AlPS4iSnRBgOlTLb&#10;kn59WL/7SIkPzFRMgxElPQhPL5Zv35y3diFmUIOuhCMIYvyitSWtQ7CLLPO8Fg3zJ2CFQaUE17CA&#10;V7fNKsdaRG90Nsvz91kLrrIOuPAe/171SrpM+FIKHm6l9CIQXVLMLaTTpXMTz2x5zhZbx2yt+JAG&#10;+4csGqYMBp2grlhgZOfUH1CN4g48yHDCoclASsVFqgGrKfIX1dzXzIpUCzbH26lN/v/B8pv9nSOq&#10;KumcEsMafKLbTfX0U5unX9/IPPantX6BZvf2zg03j2IstpOuiV8sg3Spp4epp6ILhOPP2dmsyHNs&#10;PUcdisXHeep69uxunQ+fBDQkCiV1+Gipl2x/7QOGRNPRJEbzoFW1Vlqni9tuLrUje4YPvF5jpBH9&#10;yCyLJfRJJykctIjO2nwREouPaaaIiXZiwmOcCxOKXlWzSvRh5sdRIlGjR0ozAUZkielN2APAaNmD&#10;jNh9fYN9dBWJtZNz/rfEeufJI0UGEybnRhlwrwForGqI3Ntj+ketiWLoNh2aRHED1QFZ4qAfH2/5&#10;WuFTXTMf7pjDecHnxR0QbvGQGtqSwiBRUoP78dr/aI80Ri0lLc5fSf33HXOCEv3ZIMHPitPTOLDp&#10;cjr/MMOLO9ZsjjVm11wCMqDAbWN5EqN90KMoHTSPuCpWMSqqmOEYu6Q8uPFyGfq9gMuGi9UqmeGQ&#10;Whauzb3lETw2OFLxoXtkzg58DUj1GxhnlS1e0La3jZ4GVrsAUiVOP/d1aD0OeOLQsIziBjm+J6vn&#10;lbn8DQAA//8DAFBLAwQUAAYACAAAACEAiLb+BdwAAAAKAQAADwAAAGRycy9kb3ducmV2LnhtbEyP&#10;wU7DMAyG70i8Q2QkbiyloHYtTSdUiVuFxDZxdhuTVjRO1WRbeXuyExzt/9Pvz9VutZM40+JHxwoe&#10;NwkI4t7pkY2C4+HtYQvCB2SNk2NS8EMedvXtTYWldhf+oPM+GBFL2JeoYAhhLqX0/UAW/cbNxDH7&#10;covFEMfFSL3gJZbbSaZJkkmLI8cLA87UDNR/709WwWfWysYcmg4Ta1pH731uTKvU/d36+gIi0Br+&#10;YLjqR3Woo1PnTqy9mBQ8Z8VTRBUU2xxEBIr0uuhikhY5yLqS/1+ofwEAAP//AwBQSwECLQAUAAYA&#10;CAAAACEAtoM4kv4AAADhAQAAEwAAAAAAAAAAAAAAAAAAAAAAW0NvbnRlbnRfVHlwZXNdLnhtbFBL&#10;AQItABQABgAIAAAAIQA4/SH/1gAAAJQBAAALAAAAAAAAAAAAAAAAAC8BAABfcmVscy8ucmVsc1BL&#10;AQItABQABgAIAAAAIQBQdFuklgIAAHoFAAAOAAAAAAAAAAAAAAAAAC4CAABkcnMvZTJvRG9jLnht&#10;bFBLAQItABQABgAIAAAAIQCItv4F3AAAAAoBAAAPAAAAAAAAAAAAAAAAAPAEAABkcnMvZG93bnJl&#10;di54bWxQSwUGAAAAAAQABADzAAAA+QUAAAAA&#10;" fillcolor="red" strokecolor="#1f3763 [1604]" strokeweight="1pt">
                <v:textbox>
                  <w:txbxContent>
                    <w:p w14:paraId="7B0236E6" w14:textId="77777777" w:rsidR="009808B6" w:rsidRDefault="00D62E2A" w:rsidP="009808B6">
                      <w:pPr>
                        <w:jc w:val="center"/>
                      </w:pPr>
                      <w:r>
                        <w:t>Mnoho</w:t>
                      </w:r>
                      <w:r w:rsidR="00EF5EA4" w:rsidRPr="00EF5EA4">
                        <w:t xml:space="preserve"> firem a společností dosáhlo certifikaci ISO 9000 s ohledem na jejich systém managementu. Ale tam, kde se významně využívá speciální proces, jako je svařování. je nepravděpodobné, že by taková certifikace poskytla společnostem požadovaný důkaz jejich výrobní schopnosti pro dosažení požadované kvality svařování.</w:t>
                      </w:r>
                    </w:p>
                  </w:txbxContent>
                </v:textbox>
              </v:rect>
            </w:pict>
          </mc:Fallback>
        </mc:AlternateContent>
      </w:r>
      <w:r w:rsidR="0034388C" w:rsidRPr="00EF5EA4">
        <w:rPr>
          <w:rFonts w:ascii="Arial" w:hAnsi="Arial" w:cs="Arial"/>
          <w:b/>
          <w:bCs/>
          <w:i/>
          <w:iCs/>
          <w:color w:val="4472C4" w:themeColor="accent1"/>
          <w:sz w:val="36"/>
          <w:szCs w:val="36"/>
        </w:rPr>
        <w:t>Vyhovuje normám ISO 3834 a ISO 14731 - požadavky na personál</w:t>
      </w:r>
    </w:p>
    <w:p w14:paraId="680798BA" w14:textId="77777777" w:rsidR="0034388C" w:rsidRPr="009808B6" w:rsidRDefault="00E06611">
      <w:pPr>
        <w:rPr>
          <w:rFonts w:ascii="Arial" w:hAnsi="Arial" w:cs="Arial"/>
          <w:color w:val="000000"/>
          <w:sz w:val="24"/>
          <w:szCs w:val="24"/>
          <w14:textFill>
            <w14:solidFill>
              <w14:srgbClr w14:val="000000">
                <w14:alpha w14:val="80000"/>
              </w14:srgbClr>
            </w14:solidFill>
          </w14:textFill>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14A9AC62" wp14:editId="4C46F029">
                <wp:simplePos x="0" y="0"/>
                <wp:positionH relativeFrom="column">
                  <wp:posOffset>1913255</wp:posOffset>
                </wp:positionH>
                <wp:positionV relativeFrom="paragraph">
                  <wp:posOffset>106680</wp:posOffset>
                </wp:positionV>
                <wp:extent cx="819150" cy="901700"/>
                <wp:effectExtent l="0" t="0" r="19050" b="12700"/>
                <wp:wrapNone/>
                <wp:docPr id="11" name="Textové pole 11"/>
                <wp:cNvGraphicFramePr/>
                <a:graphic xmlns:a="http://schemas.openxmlformats.org/drawingml/2006/main">
                  <a:graphicData uri="http://schemas.microsoft.com/office/word/2010/wordprocessingShape">
                    <wps:wsp>
                      <wps:cNvSpPr txBox="1"/>
                      <wps:spPr>
                        <a:xfrm>
                          <a:off x="0" y="0"/>
                          <a:ext cx="819150" cy="901700"/>
                        </a:xfrm>
                        <a:prstGeom prst="rect">
                          <a:avLst/>
                        </a:prstGeom>
                        <a:solidFill>
                          <a:schemeClr val="lt1"/>
                        </a:solidFill>
                        <a:ln w="6350">
                          <a:solidFill>
                            <a:prstClr val="black"/>
                          </a:solidFill>
                        </a:ln>
                      </wps:spPr>
                      <wps:txbx>
                        <w:txbxContent>
                          <w:p w14:paraId="096FD0D9" w14:textId="77777777" w:rsidR="00E06611" w:rsidRDefault="00E06611">
                            <w:r>
                              <w:rPr>
                                <w:noProof/>
                              </w:rPr>
                              <w:drawing>
                                <wp:inline distT="0" distB="0" distL="0" distR="0" wp14:anchorId="67366AE9" wp14:editId="2DB05D43">
                                  <wp:extent cx="687070" cy="746125"/>
                                  <wp:effectExtent l="0" t="0" r="0" b="0"/>
                                  <wp:docPr id="8" name="Picture 2" descr="C:\Users\Vaclav\Obrázky\2014-04-09 001\image003.jpg">
                                    <a:extLst xmlns:a="http://schemas.openxmlformats.org/drawingml/2006/main">
                                      <a:ext uri="{FF2B5EF4-FFF2-40B4-BE49-F238E27FC236}">
                                        <a16:creationId xmlns:a16="http://schemas.microsoft.com/office/drawing/2014/main" id="{2153C33D-9698-47D3-BB1B-F2AC2A2C4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Users\Vaclav\Obrázky\2014-04-09 001\image003.jpg">
                                            <a:extLst>
                                              <a:ext uri="{FF2B5EF4-FFF2-40B4-BE49-F238E27FC236}">
                                                <a16:creationId xmlns:a16="http://schemas.microsoft.com/office/drawing/2014/main" id="{2153C33D-9698-47D3-BB1B-F2AC2A2C4E87}"/>
                                              </a:ext>
                                            </a:extLst>
                                          </pic:cNvPr>
                                          <pic:cNvPicPr>
                                            <a:picLocks noChangeAspect="1" noChangeArrowheads="1"/>
                                          </pic:cNvPicPr>
                                        </pic:nvPicPr>
                                        <pic:blipFill>
                                          <a:blip r:embed="rId7" cstate="print"/>
                                          <a:srcRect/>
                                          <a:stretch>
                                            <a:fillRect/>
                                          </a:stretch>
                                        </pic:blipFill>
                                        <pic:spPr bwMode="auto">
                                          <a:xfrm>
                                            <a:off x="0" y="0"/>
                                            <a:ext cx="687070" cy="74612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9AC62" id="_x0000_t202" coordsize="21600,21600" o:spt="202" path="m,l,21600r21600,l21600,xe">
                <v:stroke joinstyle="miter"/>
                <v:path gradientshapeok="t" o:connecttype="rect"/>
              </v:shapetype>
              <v:shape id="Textové pole 11" o:spid="_x0000_s1027" type="#_x0000_t202" style="position:absolute;margin-left:150.65pt;margin-top:8.4pt;width:64.5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j3UwIAAK4EAAAOAAAAZHJzL2Uyb0RvYy54bWysVEtu2zAQ3RfoHQjua1luvoblwHXgokCQ&#10;BEiKrGmKioVSHJakLbk36jlysT5StvPrquiGmh8fZ97MaHLRNZptlPM1mYLngyFnykgqa/NY8O/3&#10;i09nnPkgTCk0GVXwrfL8Yvrxw6S1YzWiFelSOQYQ48etLfgqBDvOMi9XqhF+QFYZOCtyjQhQ3WNW&#10;OtECvdHZaDg8yVpypXUklfewXvZOPk34VaVkuKkqrwLTBUduIZ0unct4ZtOJGD86YVe13KUh/iGL&#10;RtQGjx6gLkUQbO3qd1BNLR15qsJAUpNRVdVSpRpQTT58U83dSliVagE53h5o8v8PVl5vbh2rS/Qu&#10;58yIBj26V12gzdNvZkkrBjtIaq0fI/bOIjp0X6jDhb3dwxhr7yrXxC+qYvCD7u2BYkAyCeNZfp4f&#10;wyPhOh/mp8PUguz5snU+fFXUsCgU3KGDiVixufIBiSB0HxLf8qTrclFrnZQ4NWquHdsI9FuHlCJu&#10;vIrShrUFP/mMNN4hROjD/aUW8kcs8jUCNG1gjJT0pUcpdMuu53FPy5LKLdhy1A+dt3JRA/5K+HAr&#10;HKYMNGBzwg2OShNyop3E2Yrcr7/ZYzyaDy9nLaa24P7nWjjFmf5mMBbn+dFRHPOkHB2fjqC4l57l&#10;S49ZN3MCUeg8sktijA96L1aOmgcs2Cy+CpcwEm8XPOzFeeh3CQsq1WyWgjDYVoQrc2dlhI4cR1rv&#10;uwfh7K6tAfNwTfv5FuM33e1j401Ds3Wgqk6tjzz3rO7ox1Kk7uwWOG7dSz1FPf9mpn8AAAD//wMA&#10;UEsDBBQABgAIAAAAIQCWEnfW3AAAAAoBAAAPAAAAZHJzL2Rvd25yZXYueG1sTI/BTsMwEETvSPyD&#10;tUjcqF0ClRviVIAKF04U1LMbu45FvI5sNw1/z3KC4848zc40mzkMbLIp+4gKlgsBzGIXjUen4PPj&#10;5UYCy0Wj0UNEq+DbZti0lxeNrk0847uddsUxCsFcawV9KWPNee56G3RexNEieceYgi50JsdN0mcK&#10;DwO/FWLFg/ZIH3o92ufedl+7U1CwfXJr10md+q003k/z/vjmXpW6vpofH4AVO5c/GH7rU3VoqdMh&#10;ntBkNiioxLIilIwVTSDgrhIkHEi4lxJ42/D/E9ofAAAA//8DAFBLAQItABQABgAIAAAAIQC2gziS&#10;/gAAAOEBAAATAAAAAAAAAAAAAAAAAAAAAABbQ29udGVudF9UeXBlc10ueG1sUEsBAi0AFAAGAAgA&#10;AAAhADj9If/WAAAAlAEAAAsAAAAAAAAAAAAAAAAALwEAAF9yZWxzLy5yZWxzUEsBAi0AFAAGAAgA&#10;AAAhAAfLKPdTAgAArgQAAA4AAAAAAAAAAAAAAAAALgIAAGRycy9lMm9Eb2MueG1sUEsBAi0AFAAG&#10;AAgAAAAhAJYSd9bcAAAACgEAAA8AAAAAAAAAAAAAAAAArQQAAGRycy9kb3ducmV2LnhtbFBLBQYA&#10;AAAABAAEAPMAAAC2BQAAAAA=&#10;" fillcolor="white [3201]" strokeweight=".5pt">
                <v:textbox>
                  <w:txbxContent>
                    <w:p w14:paraId="096FD0D9" w14:textId="77777777" w:rsidR="00E06611" w:rsidRDefault="00E06611">
                      <w:r>
                        <w:rPr>
                          <w:noProof/>
                        </w:rPr>
                        <w:drawing>
                          <wp:inline distT="0" distB="0" distL="0" distR="0" wp14:anchorId="67366AE9" wp14:editId="2DB05D43">
                            <wp:extent cx="687070" cy="746125"/>
                            <wp:effectExtent l="0" t="0" r="0" b="0"/>
                            <wp:docPr id="8" name="Picture 2" descr="C:\Users\Vaclav\Obrázky\2014-04-09 001\image003.jpg">
                              <a:extLst xmlns:a="http://schemas.openxmlformats.org/drawingml/2006/main">
                                <a:ext uri="{FF2B5EF4-FFF2-40B4-BE49-F238E27FC236}">
                                  <a16:creationId xmlns:a16="http://schemas.microsoft.com/office/drawing/2014/main" id="{2153C33D-9698-47D3-BB1B-F2AC2A2C4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Users\Vaclav\Obrázky\2014-04-09 001\image003.jpg">
                                      <a:extLst>
                                        <a:ext uri="{FF2B5EF4-FFF2-40B4-BE49-F238E27FC236}">
                                          <a16:creationId xmlns:a16="http://schemas.microsoft.com/office/drawing/2014/main" id="{2153C33D-9698-47D3-BB1B-F2AC2A2C4E87}"/>
                                        </a:ext>
                                      </a:extLst>
                                    </pic:cNvPr>
                                    <pic:cNvPicPr>
                                      <a:picLocks noChangeAspect="1" noChangeArrowheads="1"/>
                                    </pic:cNvPicPr>
                                  </pic:nvPicPr>
                                  <pic:blipFill>
                                    <a:blip r:embed="rId8" cstate="print"/>
                                    <a:srcRect/>
                                    <a:stretch>
                                      <a:fillRect/>
                                    </a:stretch>
                                  </pic:blipFill>
                                  <pic:spPr bwMode="auto">
                                    <a:xfrm>
                                      <a:off x="0" y="0"/>
                                      <a:ext cx="687070" cy="746125"/>
                                    </a:xfrm>
                                    <a:prstGeom prst="rect">
                                      <a:avLst/>
                                    </a:prstGeom>
                                    <a:noFill/>
                                  </pic:spPr>
                                </pic:pic>
                              </a:graphicData>
                            </a:graphic>
                          </wp:inline>
                        </w:drawing>
                      </w:r>
                    </w:p>
                  </w:txbxContent>
                </v:textbox>
              </v:shape>
            </w:pict>
          </mc:Fallback>
        </mc:AlternateContent>
      </w:r>
      <w:r w:rsidR="0019219D">
        <w:rPr>
          <w:rFonts w:ascii="Arial" w:hAnsi="Arial" w:cs="Arial"/>
          <w:noProof/>
          <w:sz w:val="24"/>
          <w:szCs w:val="24"/>
        </w:rPr>
        <mc:AlternateContent>
          <mc:Choice Requires="wps">
            <w:drawing>
              <wp:anchor distT="0" distB="0" distL="114300" distR="114300" simplePos="0" relativeHeight="251659264" behindDoc="0" locked="0" layoutInCell="1" allowOverlap="1" wp14:anchorId="58783673" wp14:editId="16CDC6A7">
                <wp:simplePos x="0" y="0"/>
                <wp:positionH relativeFrom="margin">
                  <wp:align>left</wp:align>
                </wp:positionH>
                <wp:positionV relativeFrom="paragraph">
                  <wp:posOffset>43180</wp:posOffset>
                </wp:positionV>
                <wp:extent cx="774700" cy="1003300"/>
                <wp:effectExtent l="0" t="0" r="25400" b="25400"/>
                <wp:wrapNone/>
                <wp:docPr id="9" name="Textové pole 9"/>
                <wp:cNvGraphicFramePr/>
                <a:graphic xmlns:a="http://schemas.openxmlformats.org/drawingml/2006/main">
                  <a:graphicData uri="http://schemas.microsoft.com/office/word/2010/wordprocessingShape">
                    <wps:wsp>
                      <wps:cNvSpPr txBox="1"/>
                      <wps:spPr>
                        <a:xfrm>
                          <a:off x="0" y="0"/>
                          <a:ext cx="774700" cy="1003300"/>
                        </a:xfrm>
                        <a:prstGeom prst="rect">
                          <a:avLst/>
                        </a:prstGeom>
                        <a:solidFill>
                          <a:schemeClr val="lt1"/>
                        </a:solidFill>
                        <a:ln w="6350">
                          <a:solidFill>
                            <a:prstClr val="black"/>
                          </a:solidFill>
                        </a:ln>
                      </wps:spPr>
                      <wps:txbx>
                        <w:txbxContent>
                          <w:p w14:paraId="56E56839" w14:textId="77777777" w:rsidR="0019219D" w:rsidRDefault="0019219D">
                            <w:r>
                              <w:rPr>
                                <w:noProof/>
                              </w:rPr>
                              <w:drawing>
                                <wp:inline distT="0" distB="0" distL="0" distR="0" wp14:anchorId="61F6AD67" wp14:editId="4F672EFF">
                                  <wp:extent cx="571500" cy="89916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ANB.jpg"/>
                                          <pic:cNvPicPr/>
                                        </pic:nvPicPr>
                                        <pic:blipFill>
                                          <a:blip r:embed="rId9">
                                            <a:extLst>
                                              <a:ext uri="{28A0092B-C50C-407E-A947-70E740481C1C}">
                                                <a14:useLocalDpi xmlns:a14="http://schemas.microsoft.com/office/drawing/2010/main" val="0"/>
                                              </a:ext>
                                            </a:extLst>
                                          </a:blip>
                                          <a:stretch>
                                            <a:fillRect/>
                                          </a:stretch>
                                        </pic:blipFill>
                                        <pic:spPr>
                                          <a:xfrm>
                                            <a:off x="0" y="0"/>
                                            <a:ext cx="571500" cy="899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83673" id="Textové pole 9" o:spid="_x0000_s1028" type="#_x0000_t202" style="position:absolute;margin-left:0;margin-top:3.4pt;width:61pt;height:7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g+TWAIAAK0EAAAOAAAAZHJzL2Uyb0RvYy54bWysVMFu2zAMvQ/YPwi6r3bStFmDOEXWosOA&#10;oi2QDj0rspwYk0VNUmJ3f7Tv2I/tSU7StNtp2EUhxecn8pHM9LJrNNsq52syBR+c5JwpI6mszarg&#10;Xx9vPnzkzAdhSqHJqII/K88vZ+/fTVs7UUNaky6VYyAxftLagq9DsJMs83KtGuFPyCqDYEWuEQGu&#10;W2WlEy3YG50N8/w8a8mV1pFU3uP2ug/yWeKvKiXDfVV5FZguOHIL6XTpXMYzm03FZOWEXddyl4b4&#10;hywaURs8eqC6FkGwjav/oGpq6chTFU4kNRlVVS1VqgHVDPI31SzWwqpUC8Tx9iCT/3+08m774Fhd&#10;FvyCMyMatOhRdYG2v34yS1qxiyhRa/0EyIUFNnSfqEOr9/cel7HyrnJN/EVNDHGI/XwQGIxM4nI8&#10;Ho1zRCRCgzw/PYUD+uzla+t8+KyoYdEouEMDk65ie+tDD91D4mOedF3e1FonJw6NutKObQXarUPK&#10;EeSvUNqwtuDnp2d5In4Vi9SH75dayG+79I5Q4NMGOUdN+tqjFbpll2Qc7nVZUvkMuRz1M+etvKlB&#10;fyt8eBAOQwYdsDjhHkelCTnRzuJsTe7H3+4jHr1HlLMWQ1tw/30jnOJMfzGYiovBaBSnPDmjs/EQ&#10;jjuOLI8jZtNcEYQaYEWtTGbEB703K0fNE/ZrHl9FSBiJtwse9uZV6FcJ+ynVfJ5AmGsrwq1ZWBmp&#10;Y2OirI/dk3B219aAgbij/XiLyZvu9tj4paH5JlBVp9ZHnXtVd/JjJ9Lw7PY3Lt2xn1Av/zKz3wAA&#10;AP//AwBQSwMEFAAGAAgAAAAhAF/ChPvYAAAABgEAAA8AAABkcnMvZG93bnJldi54bWxMj8FOwzAQ&#10;RO9I/IO1SNyoQ1RFIcSpALVcOFEQ5228tS1iO4rdNPw92xPcZjSrmbftZvGDmGlKLgYF96sCBIU+&#10;aheMgs+P3V0NImUMGocYSMEPJdh011ctNjqewzvN+2wEl4TUoAKb89hImXpLHtMqjhQ4O8bJY2Y7&#10;GaknPHO5H2RZFJX06AIvWBzpxVL/vT95Bdtn82D6Gie7rbVz8/J1fDOvSt3eLE+PIDIt+e8YLviM&#10;Dh0zHeIp6CQGBfxIVlAx/iUsS/YHFtW6Btm18j9+9wsAAP//AwBQSwECLQAUAAYACAAAACEAtoM4&#10;kv4AAADhAQAAEwAAAAAAAAAAAAAAAAAAAAAAW0NvbnRlbnRfVHlwZXNdLnhtbFBLAQItABQABgAI&#10;AAAAIQA4/SH/1gAAAJQBAAALAAAAAAAAAAAAAAAAAC8BAABfcmVscy8ucmVsc1BLAQItABQABgAI&#10;AAAAIQD35g+TWAIAAK0EAAAOAAAAAAAAAAAAAAAAAC4CAABkcnMvZTJvRG9jLnhtbFBLAQItABQA&#10;BgAIAAAAIQBfwoT72AAAAAYBAAAPAAAAAAAAAAAAAAAAALIEAABkcnMvZG93bnJldi54bWxQSwUG&#10;AAAAAAQABADzAAAAtwUAAAAA&#10;" fillcolor="white [3201]" strokeweight=".5pt">
                <v:textbox>
                  <w:txbxContent>
                    <w:p w14:paraId="56E56839" w14:textId="77777777" w:rsidR="0019219D" w:rsidRDefault="0019219D">
                      <w:r>
                        <w:rPr>
                          <w:noProof/>
                        </w:rPr>
                        <w:drawing>
                          <wp:inline distT="0" distB="0" distL="0" distR="0" wp14:anchorId="61F6AD67" wp14:editId="4F672EFF">
                            <wp:extent cx="571500" cy="89916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ANB.jpg"/>
                                    <pic:cNvPicPr/>
                                  </pic:nvPicPr>
                                  <pic:blipFill>
                                    <a:blip r:embed="rId10">
                                      <a:extLst>
                                        <a:ext uri="{28A0092B-C50C-407E-A947-70E740481C1C}">
                                          <a14:useLocalDpi xmlns:a14="http://schemas.microsoft.com/office/drawing/2010/main" val="0"/>
                                        </a:ext>
                                      </a:extLst>
                                    </a:blip>
                                    <a:stretch>
                                      <a:fillRect/>
                                    </a:stretch>
                                  </pic:blipFill>
                                  <pic:spPr>
                                    <a:xfrm>
                                      <a:off x="0" y="0"/>
                                      <a:ext cx="571500" cy="899160"/>
                                    </a:xfrm>
                                    <a:prstGeom prst="rect">
                                      <a:avLst/>
                                    </a:prstGeom>
                                  </pic:spPr>
                                </pic:pic>
                              </a:graphicData>
                            </a:graphic>
                          </wp:inline>
                        </w:drawing>
                      </w:r>
                    </w:p>
                  </w:txbxContent>
                </v:textbox>
                <w10:wrap anchorx="margin"/>
              </v:shape>
            </w:pict>
          </mc:Fallback>
        </mc:AlternateContent>
      </w:r>
    </w:p>
    <w:p w14:paraId="067B172D" w14:textId="77777777" w:rsidR="0034388C" w:rsidRPr="009808B6" w:rsidRDefault="0034388C">
      <w:pPr>
        <w:rPr>
          <w:rFonts w:ascii="Arial" w:hAnsi="Arial" w:cs="Arial"/>
          <w:color w:val="4472C4" w:themeColor="accent1"/>
          <w:sz w:val="24"/>
          <w:szCs w:val="24"/>
        </w:rPr>
      </w:pPr>
    </w:p>
    <w:p w14:paraId="3B34D9A3" w14:textId="77777777" w:rsidR="0034388C" w:rsidRPr="009808B6" w:rsidRDefault="0034388C">
      <w:pPr>
        <w:rPr>
          <w:rFonts w:ascii="Arial" w:hAnsi="Arial" w:cs="Arial"/>
          <w:color w:val="4472C4" w:themeColor="accent1"/>
          <w:sz w:val="24"/>
          <w:szCs w:val="24"/>
        </w:rPr>
      </w:pPr>
    </w:p>
    <w:p w14:paraId="758E1635" w14:textId="77777777" w:rsidR="0034388C" w:rsidRPr="009808B6" w:rsidRDefault="0034388C">
      <w:pPr>
        <w:rPr>
          <w:rFonts w:ascii="Arial" w:hAnsi="Arial" w:cs="Arial"/>
          <w:color w:val="4472C4" w:themeColor="accent1"/>
          <w:sz w:val="24"/>
          <w:szCs w:val="24"/>
        </w:rPr>
      </w:pPr>
      <w:bookmarkStart w:id="0" w:name="_Hlk88390858"/>
    </w:p>
    <w:p w14:paraId="66F6E0D8" w14:textId="77777777" w:rsidR="0034388C" w:rsidRPr="009808B6" w:rsidRDefault="00E06611">
      <w:pPr>
        <w:rPr>
          <w:rFonts w:ascii="Arial" w:hAnsi="Arial" w:cs="Arial"/>
          <w:color w:val="4472C4" w:themeColor="accent1"/>
          <w:sz w:val="24"/>
          <w:szCs w:val="24"/>
        </w:rPr>
      </w:pPr>
      <w:r>
        <w:rPr>
          <w:rFonts w:ascii="Arial" w:hAnsi="Arial" w:cs="Arial"/>
          <w:noProof/>
          <w:color w:val="4472C4" w:themeColor="accent1"/>
          <w:sz w:val="24"/>
          <w:szCs w:val="24"/>
        </w:rPr>
        <mc:AlternateContent>
          <mc:Choice Requires="wps">
            <w:drawing>
              <wp:anchor distT="0" distB="0" distL="114300" distR="114300" simplePos="0" relativeHeight="251661312" behindDoc="0" locked="0" layoutInCell="1" allowOverlap="1" wp14:anchorId="6F4AA538" wp14:editId="1DB14A29">
                <wp:simplePos x="0" y="0"/>
                <wp:positionH relativeFrom="column">
                  <wp:posOffset>649605</wp:posOffset>
                </wp:positionH>
                <wp:positionV relativeFrom="paragraph">
                  <wp:posOffset>80645</wp:posOffset>
                </wp:positionV>
                <wp:extent cx="1416050" cy="806450"/>
                <wp:effectExtent l="0" t="0" r="12700" b="12700"/>
                <wp:wrapNone/>
                <wp:docPr id="12" name="Textové pole 12"/>
                <wp:cNvGraphicFramePr/>
                <a:graphic xmlns:a="http://schemas.openxmlformats.org/drawingml/2006/main">
                  <a:graphicData uri="http://schemas.microsoft.com/office/word/2010/wordprocessingShape">
                    <wps:wsp>
                      <wps:cNvSpPr txBox="1"/>
                      <wps:spPr>
                        <a:xfrm>
                          <a:off x="0" y="0"/>
                          <a:ext cx="1416050" cy="806450"/>
                        </a:xfrm>
                        <a:prstGeom prst="rect">
                          <a:avLst/>
                        </a:prstGeom>
                        <a:solidFill>
                          <a:schemeClr val="lt1"/>
                        </a:solidFill>
                        <a:ln w="6350">
                          <a:solidFill>
                            <a:prstClr val="black"/>
                          </a:solidFill>
                        </a:ln>
                      </wps:spPr>
                      <wps:txbx>
                        <w:txbxContent>
                          <w:p w14:paraId="4FEA99EB" w14:textId="77777777" w:rsidR="00E06611" w:rsidRDefault="00E06611">
                            <w:pPr>
                              <w:rPr>
                                <w:noProof/>
                              </w:rPr>
                            </w:pPr>
                            <w:r>
                              <w:rPr>
                                <w:noProof/>
                              </w:rPr>
                              <w:drawing>
                                <wp:inline distT="0" distB="0" distL="0" distR="0" wp14:anchorId="4482B9AA" wp14:editId="66197E1B">
                                  <wp:extent cx="1277775" cy="749300"/>
                                  <wp:effectExtent l="0" t="0" r="0" b="0"/>
                                  <wp:docPr id="13" name="Obrázek 3">
                                    <a:extLst xmlns:a="http://schemas.openxmlformats.org/drawingml/2006/main">
                                      <a:ext uri="{FF2B5EF4-FFF2-40B4-BE49-F238E27FC236}">
                                        <a16:creationId xmlns:a16="http://schemas.microsoft.com/office/drawing/2014/main" id="{8F7EAEC8-9958-4E00-9D91-4D0C8BB4B0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8F7EAEC8-9958-4E00-9D91-4D0C8BB4B094}"/>
                                              </a:ext>
                                            </a:extLst>
                                          </pic:cNvPr>
                                          <pic:cNvPicPr>
                                            <a:picLocks noChangeAspect="1"/>
                                          </pic:cNvPicPr>
                                        </pic:nvPicPr>
                                        <pic:blipFill>
                                          <a:blip r:embed="rId11"/>
                                          <a:stretch>
                                            <a:fillRect/>
                                          </a:stretch>
                                        </pic:blipFill>
                                        <pic:spPr>
                                          <a:xfrm>
                                            <a:off x="0" y="0"/>
                                            <a:ext cx="1295832" cy="759889"/>
                                          </a:xfrm>
                                          <a:prstGeom prst="rect">
                                            <a:avLst/>
                                          </a:prstGeom>
                                        </pic:spPr>
                                      </pic:pic>
                                    </a:graphicData>
                                  </a:graphic>
                                </wp:inline>
                              </w:drawing>
                            </w:r>
                          </w:p>
                          <w:p w14:paraId="761FA070" w14:textId="77777777" w:rsidR="00E06611" w:rsidRDefault="00E06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AA538" id="Textové pole 12" o:spid="_x0000_s1029" type="#_x0000_t202" style="position:absolute;margin-left:51.15pt;margin-top:6.35pt;width:111.5pt;height: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rZVgIAAK8EAAAOAAAAZHJzL2Uyb0RvYy54bWysVMFu2zAMvQ/YPwi6L07SNOuCOkXWIsOA&#10;oC2QDj0rstwYk0VNUmJnf7Tv6I/tSU7SrN1p2EWmSOqRfCR9edXWmm2V8xWZnA96fc6UkVRU5inn&#10;3x7mHy4480GYQmgyKuc75fnV9P27y8ZO1JDWpAvlGECMnzQ25+sQ7CTLvFyrWvgeWWVgLMnVIuDq&#10;nrLCiQbotc6G/f44a8gV1pFU3kN70xn5NOGXpZLhriy9CkznHLmFdLp0ruKZTS/F5MkJu67kPg3x&#10;D1nUojIIeoS6EUGwjaveQNWVdOSpDD1JdUZlWUmVakA1g/6rapZrYVWqBeR4e6TJ/z9Yebu9d6wq&#10;0LshZ0bU6NGDagNtn38xS1ox6EFSY/0EvksL79B+phYPDnoPZay9LV0dv6iKwQ66d0eKAclkfDQa&#10;jPvnMEnYLvrjEWTAZy+vrfPhi6KaRSHnDi1MzIrtwofO9eASg3nSVTGvtE6XODbqWju2FWi4DilH&#10;gP/hpQ1rcj4+Q+g3CBH6+H6lhfy+T+8EAXjaIOfISVd7lEK7ahORZwdeVlTsQJejbuq8lfMK8Avh&#10;w71wGDPQgNUJdzhKTciJ9hJna3I//6aP/ug+rJw1GNuc+x8b4RRn+qvBXHwajEZxztNldP5xiIs7&#10;taxOLWZTXxOIGmBJrUxi9A/6IJaO6kds2CxGhUkYidg5DwfxOnTLhA2VajZLTphsK8LCLK2M0JHj&#10;SOtD+yic3bc1YCBu6TDgYvKqu51vfGlotglUVqn1keeO1T392Io0PPsNjmt3ek9eL/+Z6W8AAAD/&#10;/wMAUEsDBBQABgAIAAAAIQD1NBFu3AAAAAoBAAAPAAAAZHJzL2Rvd25yZXYueG1sTI/BTsMwEETv&#10;SPyDtUjcqEMiaJrGqQAVLpwoiPM2dm2rsR3Zbhr+nuVEbzuzo9m37WZ2A5tUTDZ4AfeLApjyfZDW&#10;awFfn693NbCU0UscglcCflSCTXd91WIjw9l/qGmXNaMSnxoUYHIeG85Tb5TDtAij8rQ7hOgwk4ya&#10;y4hnKncDL4vikTu0ni4YHNWLUf1xd3ICts96pfsao9nW0tpp/j686zchbm/mpzWwrOb8H4Y/fEKH&#10;jpj24eRlYgPpoqwoSkO5BEaBqnwgY09GtVoC71p++UL3CwAA//8DAFBLAQItABQABgAIAAAAIQC2&#10;gziS/gAAAOEBAAATAAAAAAAAAAAAAAAAAAAAAABbQ29udGVudF9UeXBlc10ueG1sUEsBAi0AFAAG&#10;AAgAAAAhADj9If/WAAAAlAEAAAsAAAAAAAAAAAAAAAAALwEAAF9yZWxzLy5yZWxzUEsBAi0AFAAG&#10;AAgAAAAhAJ522tlWAgAArwQAAA4AAAAAAAAAAAAAAAAALgIAAGRycy9lMm9Eb2MueG1sUEsBAi0A&#10;FAAGAAgAAAAhAPU0EW7cAAAACgEAAA8AAAAAAAAAAAAAAAAAsAQAAGRycy9kb3ducmV2LnhtbFBL&#10;BQYAAAAABAAEAPMAAAC5BQAAAAA=&#10;" fillcolor="white [3201]" strokeweight=".5pt">
                <v:textbox>
                  <w:txbxContent>
                    <w:p w14:paraId="4FEA99EB" w14:textId="77777777" w:rsidR="00E06611" w:rsidRDefault="00E06611">
                      <w:pPr>
                        <w:rPr>
                          <w:noProof/>
                        </w:rPr>
                      </w:pPr>
                      <w:r>
                        <w:rPr>
                          <w:noProof/>
                        </w:rPr>
                        <w:drawing>
                          <wp:inline distT="0" distB="0" distL="0" distR="0" wp14:anchorId="4482B9AA" wp14:editId="66197E1B">
                            <wp:extent cx="1277775" cy="749300"/>
                            <wp:effectExtent l="0" t="0" r="0" b="0"/>
                            <wp:docPr id="13" name="Obrázek 3">
                              <a:extLst xmlns:a="http://schemas.openxmlformats.org/drawingml/2006/main">
                                <a:ext uri="{FF2B5EF4-FFF2-40B4-BE49-F238E27FC236}">
                                  <a16:creationId xmlns:a16="http://schemas.microsoft.com/office/drawing/2014/main" id="{8F7EAEC8-9958-4E00-9D91-4D0C8BB4B0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8F7EAEC8-9958-4E00-9D91-4D0C8BB4B094}"/>
                                        </a:ext>
                                      </a:extLst>
                                    </pic:cNvPr>
                                    <pic:cNvPicPr>
                                      <a:picLocks noChangeAspect="1"/>
                                    </pic:cNvPicPr>
                                  </pic:nvPicPr>
                                  <pic:blipFill>
                                    <a:blip r:embed="rId12"/>
                                    <a:stretch>
                                      <a:fillRect/>
                                    </a:stretch>
                                  </pic:blipFill>
                                  <pic:spPr>
                                    <a:xfrm>
                                      <a:off x="0" y="0"/>
                                      <a:ext cx="1295832" cy="759889"/>
                                    </a:xfrm>
                                    <a:prstGeom prst="rect">
                                      <a:avLst/>
                                    </a:prstGeom>
                                  </pic:spPr>
                                </pic:pic>
                              </a:graphicData>
                            </a:graphic>
                          </wp:inline>
                        </w:drawing>
                      </w:r>
                    </w:p>
                    <w:p w14:paraId="761FA070" w14:textId="77777777" w:rsidR="00E06611" w:rsidRDefault="00E06611"/>
                  </w:txbxContent>
                </v:textbox>
              </v:shape>
            </w:pict>
          </mc:Fallback>
        </mc:AlternateContent>
      </w:r>
    </w:p>
    <w:p w14:paraId="281CA665" w14:textId="77777777" w:rsidR="0034388C" w:rsidRPr="009808B6" w:rsidRDefault="0034388C">
      <w:pPr>
        <w:rPr>
          <w:rFonts w:ascii="Arial" w:hAnsi="Arial" w:cs="Arial"/>
          <w:color w:val="4472C4" w:themeColor="accent1"/>
          <w:sz w:val="24"/>
          <w:szCs w:val="24"/>
        </w:rPr>
      </w:pPr>
    </w:p>
    <w:p w14:paraId="6E28480E" w14:textId="77777777" w:rsidR="0034388C" w:rsidRPr="009808B6" w:rsidRDefault="0034388C">
      <w:pPr>
        <w:rPr>
          <w:rFonts w:ascii="Arial" w:hAnsi="Arial" w:cs="Arial"/>
          <w:color w:val="4472C4" w:themeColor="accent1"/>
          <w:sz w:val="24"/>
          <w:szCs w:val="24"/>
        </w:rPr>
      </w:pPr>
    </w:p>
    <w:bookmarkEnd w:id="0"/>
    <w:p w14:paraId="1A613959" w14:textId="77777777" w:rsidR="009808B6" w:rsidRDefault="009808B6">
      <w:pPr>
        <w:rPr>
          <w:rFonts w:ascii="Arial" w:hAnsi="Arial" w:cs="Arial"/>
          <w:b/>
          <w:bCs/>
          <w:sz w:val="24"/>
          <w:szCs w:val="24"/>
        </w:rPr>
      </w:pPr>
    </w:p>
    <w:p w14:paraId="1EE1D357" w14:textId="77777777" w:rsidR="00E407AF" w:rsidRPr="0034388C" w:rsidRDefault="0034388C">
      <w:pPr>
        <w:rPr>
          <w:rFonts w:ascii="Arial" w:hAnsi="Arial" w:cs="Arial"/>
          <w:b/>
          <w:bCs/>
          <w:sz w:val="24"/>
          <w:szCs w:val="24"/>
        </w:rPr>
      </w:pPr>
      <w:r w:rsidRPr="0034388C">
        <w:rPr>
          <w:rFonts w:ascii="Arial" w:hAnsi="Arial" w:cs="Arial"/>
          <w:b/>
          <w:bCs/>
          <w:sz w:val="24"/>
          <w:szCs w:val="24"/>
        </w:rPr>
        <w:t xml:space="preserve">VYNIKAJÍCÍ KVALIFIKACE PRO </w:t>
      </w:r>
      <w:r w:rsidRPr="00EF5EA4">
        <w:rPr>
          <w:rFonts w:ascii="Arial" w:hAnsi="Arial" w:cs="Arial"/>
          <w:b/>
          <w:bCs/>
          <w:color w:val="FF0000"/>
          <w:sz w:val="24"/>
          <w:szCs w:val="24"/>
        </w:rPr>
        <w:t>TECHNOLOGII SVAŘOVÁNÍ</w:t>
      </w:r>
    </w:p>
    <w:p w14:paraId="5875796F" w14:textId="77777777" w:rsidR="00924A14" w:rsidRPr="00C05047" w:rsidRDefault="00924A14">
      <w:pPr>
        <w:rPr>
          <w:rStyle w:val="jlqj4b"/>
          <w:rFonts w:ascii="Arial" w:hAnsi="Arial" w:cs="Arial"/>
          <w:color w:val="000000"/>
          <w:sz w:val="24"/>
          <w:szCs w:val="24"/>
          <w:shd w:val="clear" w:color="auto" w:fill="F5F5F5"/>
        </w:rPr>
      </w:pPr>
      <w:r w:rsidRPr="00D05539">
        <w:rPr>
          <w:rStyle w:val="jlqj4b"/>
          <w:rFonts w:ascii="Arial" w:hAnsi="Arial" w:cs="Arial"/>
          <w:color w:val="000000"/>
          <w:sz w:val="24"/>
          <w:szCs w:val="24"/>
          <w:shd w:val="clear" w:color="auto" w:fill="F5F5F5"/>
        </w:rPr>
        <w:t xml:space="preserve">EWF*/IIW* Systém vzdělávání, školení a kvalifikace pro svářečský personál je </w:t>
      </w:r>
      <w:r w:rsidRPr="00D62E2A">
        <w:rPr>
          <w:rStyle w:val="jlqj4b"/>
          <w:rFonts w:ascii="Arial" w:hAnsi="Arial" w:cs="Arial"/>
          <w:b/>
          <w:bCs/>
          <w:color w:val="FF0000"/>
          <w:sz w:val="24"/>
          <w:szCs w:val="24"/>
          <w:shd w:val="clear" w:color="auto" w:fill="F5F5F5"/>
        </w:rPr>
        <w:t>JEDINÝ</w:t>
      </w:r>
      <w:r w:rsidRPr="00D05539">
        <w:rPr>
          <w:rStyle w:val="jlqj4b"/>
          <w:rFonts w:ascii="Arial" w:hAnsi="Arial" w:cs="Arial"/>
          <w:color w:val="000000"/>
          <w:sz w:val="24"/>
          <w:szCs w:val="24"/>
          <w:shd w:val="clear" w:color="auto" w:fill="F5F5F5"/>
        </w:rPr>
        <w:t xml:space="preserve"> Systém, který je uznáván po celém světě a orgány ISO a CEN.</w:t>
      </w:r>
      <w:r w:rsidRPr="00D05539">
        <w:rPr>
          <w:rStyle w:val="viiyi"/>
          <w:rFonts w:ascii="Arial" w:hAnsi="Arial" w:cs="Arial"/>
          <w:color w:val="000000"/>
          <w:sz w:val="24"/>
          <w:szCs w:val="24"/>
          <w:shd w:val="clear" w:color="auto" w:fill="F5F5F5"/>
        </w:rPr>
        <w:t xml:space="preserve"> </w:t>
      </w:r>
      <w:r w:rsidR="0048366E">
        <w:rPr>
          <w:rStyle w:val="viiyi"/>
          <w:rFonts w:ascii="Arial" w:hAnsi="Arial" w:cs="Arial"/>
          <w:color w:val="000000"/>
          <w:sz w:val="24"/>
          <w:szCs w:val="24"/>
          <w:shd w:val="clear" w:color="auto" w:fill="F5F5F5"/>
        </w:rPr>
        <w:t>Další</w:t>
      </w:r>
      <w:r w:rsidRPr="00D05539">
        <w:rPr>
          <w:rStyle w:val="jlqj4b"/>
          <w:rFonts w:ascii="Arial" w:hAnsi="Arial" w:cs="Arial"/>
          <w:color w:val="000000"/>
          <w:sz w:val="24"/>
          <w:szCs w:val="24"/>
          <w:shd w:val="clear" w:color="auto" w:fill="F5F5F5"/>
        </w:rPr>
        <w:t xml:space="preserve"> organizace přijím</w:t>
      </w:r>
      <w:r w:rsidR="0048366E">
        <w:rPr>
          <w:rStyle w:val="jlqj4b"/>
          <w:rFonts w:ascii="Arial" w:hAnsi="Arial" w:cs="Arial"/>
          <w:color w:val="000000"/>
          <w:sz w:val="24"/>
          <w:szCs w:val="24"/>
          <w:shd w:val="clear" w:color="auto" w:fill="F5F5F5"/>
        </w:rPr>
        <w:t>ají</w:t>
      </w:r>
      <w:r w:rsidRPr="00D05539">
        <w:rPr>
          <w:rStyle w:val="jlqj4b"/>
          <w:rFonts w:ascii="Arial" w:hAnsi="Arial" w:cs="Arial"/>
          <w:color w:val="000000"/>
          <w:sz w:val="24"/>
          <w:szCs w:val="24"/>
          <w:shd w:val="clear" w:color="auto" w:fill="F5F5F5"/>
        </w:rPr>
        <w:t xml:space="preserve"> diplom</w:t>
      </w:r>
      <w:r w:rsidR="0048366E">
        <w:rPr>
          <w:rStyle w:val="jlqj4b"/>
          <w:rFonts w:ascii="Arial" w:hAnsi="Arial" w:cs="Arial"/>
          <w:color w:val="000000"/>
          <w:sz w:val="24"/>
          <w:szCs w:val="24"/>
          <w:shd w:val="clear" w:color="auto" w:fill="F5F5F5"/>
        </w:rPr>
        <w:t>y</w:t>
      </w:r>
      <w:r w:rsidRPr="00D05539">
        <w:rPr>
          <w:rStyle w:val="jlqj4b"/>
          <w:rFonts w:ascii="Arial" w:hAnsi="Arial" w:cs="Arial"/>
          <w:color w:val="000000"/>
          <w:sz w:val="24"/>
          <w:szCs w:val="24"/>
          <w:shd w:val="clear" w:color="auto" w:fill="F5F5F5"/>
        </w:rPr>
        <w:t xml:space="preserve"> EWF/IIW jako způsob, jak se osvobodit od části zkoušek, kterých je třeba dosáhnout </w:t>
      </w:r>
      <w:r w:rsidR="0048366E">
        <w:rPr>
          <w:rStyle w:val="jlqj4b"/>
          <w:rFonts w:ascii="Arial" w:hAnsi="Arial" w:cs="Arial"/>
          <w:color w:val="000000"/>
          <w:sz w:val="24"/>
          <w:szCs w:val="24"/>
          <w:shd w:val="clear" w:color="auto" w:fill="F5F5F5"/>
        </w:rPr>
        <w:t>pro</w:t>
      </w:r>
      <w:r w:rsidRPr="00D05539">
        <w:rPr>
          <w:rStyle w:val="jlqj4b"/>
          <w:rFonts w:ascii="Arial" w:hAnsi="Arial" w:cs="Arial"/>
          <w:color w:val="000000"/>
          <w:sz w:val="24"/>
          <w:szCs w:val="24"/>
          <w:shd w:val="clear" w:color="auto" w:fill="F5F5F5"/>
        </w:rPr>
        <w:t xml:space="preserve"> certifikace, např.: AWS/CWI.</w:t>
      </w:r>
      <w:r w:rsidRPr="00C05047">
        <w:rPr>
          <w:rStyle w:val="jlqj4b"/>
          <w:rFonts w:ascii="Arial" w:hAnsi="Arial" w:cs="Arial"/>
          <w:color w:val="000000"/>
          <w:sz w:val="24"/>
          <w:szCs w:val="24"/>
          <w:shd w:val="clear" w:color="auto" w:fill="F5F5F5"/>
        </w:rPr>
        <w:t xml:space="preserve"> </w:t>
      </w:r>
    </w:p>
    <w:p w14:paraId="2DC08672" w14:textId="77777777" w:rsidR="00D05539" w:rsidRDefault="00924A14">
      <w:pPr>
        <w:rPr>
          <w:rStyle w:val="jlqj4b"/>
          <w:rFonts w:ascii="Arial" w:hAnsi="Arial" w:cs="Arial"/>
          <w:color w:val="000000"/>
          <w:sz w:val="24"/>
          <w:szCs w:val="24"/>
          <w:shd w:val="clear" w:color="auto" w:fill="F5F5F5"/>
        </w:rPr>
      </w:pPr>
      <w:r w:rsidRPr="00C05047">
        <w:rPr>
          <w:rStyle w:val="jlqj4b"/>
          <w:rFonts w:ascii="Arial" w:hAnsi="Arial" w:cs="Arial"/>
          <w:color w:val="000000"/>
          <w:sz w:val="24"/>
          <w:szCs w:val="24"/>
          <w:shd w:val="clear" w:color="auto" w:fill="F5F5F5"/>
        </w:rPr>
        <w:t>Společnosti, které žádají o certifikaci podle ISO 3834, musí dodržovat požadavky</w:t>
      </w:r>
      <w:r w:rsidR="0048366E">
        <w:rPr>
          <w:rStyle w:val="jlqj4b"/>
          <w:rFonts w:ascii="Arial" w:hAnsi="Arial" w:cs="Arial"/>
          <w:color w:val="000000"/>
          <w:sz w:val="24"/>
          <w:szCs w:val="24"/>
          <w:shd w:val="clear" w:color="auto" w:fill="F5F5F5"/>
        </w:rPr>
        <w:t xml:space="preserve"> na kvalifikaci personálu</w:t>
      </w:r>
      <w:r w:rsidRPr="00C05047">
        <w:rPr>
          <w:rStyle w:val="jlqj4b"/>
          <w:rFonts w:ascii="Arial" w:hAnsi="Arial" w:cs="Arial"/>
          <w:color w:val="000000"/>
          <w:sz w:val="24"/>
          <w:szCs w:val="24"/>
          <w:shd w:val="clear" w:color="auto" w:fill="F5F5F5"/>
        </w:rPr>
        <w:t xml:space="preserve">. Kvalifikační systém EWF/IIW je způsob, jak mohou pracovníci </w:t>
      </w:r>
      <w:r w:rsidR="0048366E">
        <w:rPr>
          <w:rStyle w:val="jlqj4b"/>
          <w:rFonts w:ascii="Arial" w:hAnsi="Arial" w:cs="Arial"/>
          <w:color w:val="000000"/>
          <w:sz w:val="24"/>
          <w:szCs w:val="24"/>
          <w:shd w:val="clear" w:color="auto" w:fill="F5F5F5"/>
        </w:rPr>
        <w:t>svářečského dozoru</w:t>
      </w:r>
      <w:r w:rsidRPr="00C05047">
        <w:rPr>
          <w:rStyle w:val="jlqj4b"/>
          <w:rFonts w:ascii="Arial" w:hAnsi="Arial" w:cs="Arial"/>
          <w:color w:val="000000"/>
          <w:sz w:val="24"/>
          <w:szCs w:val="24"/>
          <w:shd w:val="clear" w:color="auto" w:fill="F5F5F5"/>
        </w:rPr>
        <w:t xml:space="preserve"> dosáhnout cíle standardní kvalifikační požadavky.</w:t>
      </w:r>
    </w:p>
    <w:p w14:paraId="4DF28533" w14:textId="77777777" w:rsidR="00D05539" w:rsidRPr="00D05539" w:rsidRDefault="00D05539">
      <w:pPr>
        <w:rPr>
          <w:rStyle w:val="jlqj4b"/>
          <w:rFonts w:ascii="Arial" w:hAnsi="Arial" w:cs="Arial"/>
          <w:b/>
          <w:bCs/>
          <w:sz w:val="24"/>
          <w:szCs w:val="24"/>
        </w:rPr>
      </w:pPr>
      <w:r w:rsidRPr="00EF5EA4">
        <w:rPr>
          <w:rStyle w:val="jlqj4b"/>
          <w:rFonts w:ascii="Arial" w:hAnsi="Arial" w:cs="Arial"/>
          <w:b/>
          <w:bCs/>
          <w:color w:val="FF0000"/>
          <w:sz w:val="24"/>
          <w:szCs w:val="24"/>
          <w:shd w:val="clear" w:color="auto" w:fill="F5F5F5"/>
        </w:rPr>
        <w:t>SÍŤ</w:t>
      </w:r>
      <w:r w:rsidRPr="00D05539">
        <w:rPr>
          <w:rStyle w:val="jlqj4b"/>
          <w:rFonts w:ascii="Arial" w:hAnsi="Arial" w:cs="Arial"/>
          <w:b/>
          <w:bCs/>
          <w:color w:val="000000"/>
          <w:sz w:val="24"/>
          <w:szCs w:val="24"/>
          <w:shd w:val="clear" w:color="auto" w:fill="F5F5F5"/>
        </w:rPr>
        <w:t xml:space="preserve"> KVALIFIKAČNÍHO SYSTÉMU</w:t>
      </w:r>
    </w:p>
    <w:p w14:paraId="6BECE1CC" w14:textId="77777777" w:rsidR="00636CC3" w:rsidRDefault="00924A14">
      <w:pPr>
        <w:rPr>
          <w:rStyle w:val="jlqj4b"/>
          <w:rFonts w:ascii="Arial" w:hAnsi="Arial" w:cs="Arial"/>
          <w:color w:val="000000"/>
          <w:sz w:val="24"/>
          <w:szCs w:val="24"/>
          <w:shd w:val="clear" w:color="auto" w:fill="F5F5F5"/>
        </w:rPr>
      </w:pPr>
      <w:r w:rsidRPr="00C05047">
        <w:rPr>
          <w:rStyle w:val="jlqj4b"/>
          <w:rFonts w:ascii="Arial" w:hAnsi="Arial" w:cs="Arial"/>
          <w:color w:val="000000"/>
          <w:sz w:val="24"/>
          <w:szCs w:val="24"/>
          <w:shd w:val="clear" w:color="auto" w:fill="F5F5F5"/>
        </w:rPr>
        <w:t>K implementaci Mezinárodního (EWF/IIW) kvalifikačního systému je oprávněno více než 43 zemí (26 evropských a 17 mimoevropských)</w:t>
      </w:r>
      <w:r w:rsidR="00F92C69">
        <w:rPr>
          <w:rStyle w:val="jlqj4b"/>
          <w:rFonts w:ascii="Arial" w:hAnsi="Arial" w:cs="Arial"/>
          <w:color w:val="000000"/>
          <w:sz w:val="24"/>
          <w:szCs w:val="24"/>
          <w:shd w:val="clear" w:color="auto" w:fill="F5F5F5"/>
        </w:rPr>
        <w:t xml:space="preserve"> prostřednictvím ANB</w:t>
      </w:r>
      <w:r w:rsidR="00F92C69">
        <w:rPr>
          <w:rStyle w:val="jlqj4b"/>
          <w:rFonts w:ascii="Helvetica" w:hAnsi="Helvetica" w:cs="Helvetica"/>
          <w:color w:val="000000"/>
          <w:sz w:val="27"/>
          <w:szCs w:val="27"/>
          <w:shd w:val="clear" w:color="auto" w:fill="F5F5F5"/>
        </w:rPr>
        <w:t>*</w:t>
      </w:r>
      <w:r w:rsidRPr="00C05047">
        <w:rPr>
          <w:rStyle w:val="jlqj4b"/>
          <w:rFonts w:ascii="Arial" w:hAnsi="Arial" w:cs="Arial"/>
          <w:color w:val="000000"/>
          <w:sz w:val="24"/>
          <w:szCs w:val="24"/>
          <w:shd w:val="clear" w:color="auto" w:fill="F5F5F5"/>
        </w:rPr>
        <w:t xml:space="preserve">. </w:t>
      </w:r>
    </w:p>
    <w:p w14:paraId="799F3B01" w14:textId="77777777" w:rsidR="00D05539" w:rsidRPr="00D05539" w:rsidRDefault="0063072D" w:rsidP="00D05539">
      <w:pPr>
        <w:spacing w:after="0"/>
        <w:rPr>
          <w:rStyle w:val="jlqj4b"/>
          <w:rFonts w:ascii="Arial" w:hAnsi="Arial" w:cs="Arial"/>
          <w:color w:val="000000"/>
          <w:sz w:val="24"/>
          <w:szCs w:val="24"/>
          <w:shd w:val="clear" w:color="auto" w:fill="F5F5F5"/>
        </w:rPr>
      </w:pPr>
      <w:r>
        <w:rPr>
          <w:rStyle w:val="jlqj4b"/>
          <w:rFonts w:ascii="Arial" w:hAnsi="Arial" w:cs="Arial"/>
          <w:color w:val="000000"/>
          <w:sz w:val="24"/>
          <w:szCs w:val="24"/>
          <w:shd w:val="clear" w:color="auto" w:fill="F5F5F5"/>
        </w:rPr>
        <w:t xml:space="preserve">CWS ANB má v rozsahu své autorizace ATB. </w:t>
      </w:r>
      <w:r w:rsidR="00D05539" w:rsidRPr="00D05539">
        <w:rPr>
          <w:rStyle w:val="jlqj4b"/>
          <w:rFonts w:ascii="Arial" w:hAnsi="Arial" w:cs="Arial"/>
          <w:color w:val="000000"/>
          <w:sz w:val="24"/>
          <w:szCs w:val="24"/>
          <w:shd w:val="clear" w:color="auto" w:fill="F5F5F5"/>
        </w:rPr>
        <w:t>Seznam ATB* a rozsah schválení naleznete na portálu CWS ANB na odkazu:</w:t>
      </w:r>
    </w:p>
    <w:p w14:paraId="0C2D4798" w14:textId="5A370833" w:rsidR="00750960" w:rsidRDefault="003A72D4" w:rsidP="00750960">
      <w:pPr>
        <w:spacing w:after="0"/>
        <w:rPr>
          <w:rStyle w:val="jlqj4b"/>
          <w:rFonts w:ascii="Helvetica" w:hAnsi="Helvetica" w:cs="Helvetica"/>
          <w:color w:val="000000"/>
          <w:sz w:val="27"/>
          <w:szCs w:val="27"/>
          <w:shd w:val="clear" w:color="auto" w:fill="F5F5F5"/>
        </w:rPr>
      </w:pPr>
      <w:hyperlink r:id="rId13" w:history="1">
        <w:r w:rsidR="00F92C69" w:rsidRPr="00F92C69">
          <w:rPr>
            <w:rStyle w:val="Hypertextovodkaz"/>
            <w:rFonts w:ascii="Arial" w:hAnsi="Arial" w:cs="Arial"/>
            <w:sz w:val="24"/>
            <w:szCs w:val="24"/>
            <w:shd w:val="clear" w:color="auto" w:fill="F5F5F5"/>
          </w:rPr>
          <w:t>http://www.cws-anb.cz/t.py?t=4&amp;i=28</w:t>
        </w:r>
      </w:hyperlink>
    </w:p>
    <w:p w14:paraId="0C4281DE" w14:textId="77777777" w:rsidR="00750960" w:rsidRPr="00750960" w:rsidRDefault="00750960" w:rsidP="00750960">
      <w:pPr>
        <w:spacing w:after="0"/>
        <w:rPr>
          <w:rStyle w:val="jlqj4b"/>
          <w:rFonts w:ascii="Helvetica" w:hAnsi="Helvetica" w:cs="Helvetica"/>
          <w:color w:val="000000"/>
          <w:sz w:val="27"/>
          <w:szCs w:val="27"/>
          <w:shd w:val="clear" w:color="auto" w:fill="F5F5F5"/>
        </w:rPr>
      </w:pPr>
    </w:p>
    <w:p w14:paraId="5D639526" w14:textId="77777777" w:rsidR="00750960" w:rsidRPr="00F92C69" w:rsidRDefault="00750960" w:rsidP="00750960">
      <w:pPr>
        <w:spacing w:after="0"/>
        <w:rPr>
          <w:rStyle w:val="jlqj4b"/>
          <w:rFonts w:ascii="Arial" w:hAnsi="Arial" w:cs="Arial"/>
          <w:color w:val="000000"/>
          <w:sz w:val="20"/>
          <w:szCs w:val="20"/>
          <w:shd w:val="clear" w:color="auto" w:fill="F5F5F5"/>
        </w:rPr>
      </w:pPr>
      <w:r w:rsidRPr="00F92C69">
        <w:rPr>
          <w:rStyle w:val="jlqj4b"/>
          <w:rFonts w:ascii="Arial" w:hAnsi="Arial" w:cs="Arial"/>
          <w:color w:val="000000"/>
          <w:sz w:val="20"/>
          <w:szCs w:val="20"/>
          <w:shd w:val="clear" w:color="auto" w:fill="F5F5F5"/>
        </w:rPr>
        <w:t>ATB</w:t>
      </w:r>
      <w:bookmarkStart w:id="1" w:name="_Hlk88390082"/>
      <w:r w:rsidRPr="00F92C69">
        <w:rPr>
          <w:rStyle w:val="jlqj4b"/>
          <w:rFonts w:ascii="Arial" w:hAnsi="Arial" w:cs="Arial"/>
          <w:color w:val="000000"/>
          <w:sz w:val="20"/>
          <w:szCs w:val="20"/>
          <w:shd w:val="clear" w:color="auto" w:fill="F5F5F5"/>
        </w:rPr>
        <w:t>*</w:t>
      </w:r>
      <w:bookmarkEnd w:id="1"/>
      <w:r w:rsidRPr="006E4F4D">
        <w:t xml:space="preserve"> </w:t>
      </w:r>
      <w:r>
        <w:t xml:space="preserve">- </w:t>
      </w:r>
      <w:r w:rsidRPr="006E4F4D">
        <w:rPr>
          <w:rStyle w:val="jlqj4b"/>
          <w:rFonts w:ascii="Arial" w:hAnsi="Arial" w:cs="Arial"/>
          <w:color w:val="000000"/>
          <w:sz w:val="20"/>
          <w:szCs w:val="20"/>
          <w:shd w:val="clear" w:color="auto" w:fill="F5F5F5"/>
        </w:rPr>
        <w:t>Schválená výuková organizace (</w:t>
      </w:r>
      <w:proofErr w:type="spellStart"/>
      <w:r w:rsidRPr="006E4F4D">
        <w:rPr>
          <w:rStyle w:val="jlqj4b"/>
          <w:rFonts w:ascii="Arial" w:hAnsi="Arial" w:cs="Arial"/>
          <w:color w:val="000000"/>
          <w:sz w:val="20"/>
          <w:szCs w:val="20"/>
          <w:shd w:val="clear" w:color="auto" w:fill="F5F5F5"/>
        </w:rPr>
        <w:t>Approved</w:t>
      </w:r>
      <w:proofErr w:type="spellEnd"/>
      <w:r w:rsidRPr="006E4F4D">
        <w:rPr>
          <w:rStyle w:val="jlqj4b"/>
          <w:rFonts w:ascii="Arial" w:hAnsi="Arial" w:cs="Arial"/>
          <w:color w:val="000000"/>
          <w:sz w:val="20"/>
          <w:szCs w:val="20"/>
          <w:shd w:val="clear" w:color="auto" w:fill="F5F5F5"/>
        </w:rPr>
        <w:t xml:space="preserve"> </w:t>
      </w:r>
      <w:proofErr w:type="spellStart"/>
      <w:r w:rsidRPr="006E4F4D">
        <w:rPr>
          <w:rStyle w:val="jlqj4b"/>
          <w:rFonts w:ascii="Arial" w:hAnsi="Arial" w:cs="Arial"/>
          <w:color w:val="000000"/>
          <w:sz w:val="20"/>
          <w:szCs w:val="20"/>
          <w:shd w:val="clear" w:color="auto" w:fill="F5F5F5"/>
        </w:rPr>
        <w:t>Tranining</w:t>
      </w:r>
      <w:proofErr w:type="spellEnd"/>
      <w:r w:rsidRPr="006E4F4D">
        <w:rPr>
          <w:rStyle w:val="jlqj4b"/>
          <w:rFonts w:ascii="Arial" w:hAnsi="Arial" w:cs="Arial"/>
          <w:color w:val="000000"/>
          <w:sz w:val="20"/>
          <w:szCs w:val="20"/>
          <w:shd w:val="clear" w:color="auto" w:fill="F5F5F5"/>
        </w:rPr>
        <w:t xml:space="preserve"> Body) EWF IIW</w:t>
      </w:r>
    </w:p>
    <w:p w14:paraId="505DC5D2" w14:textId="77777777" w:rsidR="00750960" w:rsidRPr="00F92C69" w:rsidRDefault="00750960" w:rsidP="00750960">
      <w:pPr>
        <w:spacing w:after="0"/>
        <w:rPr>
          <w:rStyle w:val="jlqj4b"/>
          <w:rFonts w:ascii="Arial" w:hAnsi="Arial" w:cs="Arial"/>
          <w:color w:val="000000"/>
          <w:sz w:val="20"/>
          <w:szCs w:val="20"/>
          <w:shd w:val="clear" w:color="auto" w:fill="F5F5F5"/>
        </w:rPr>
      </w:pPr>
      <w:r w:rsidRPr="00F92C69">
        <w:rPr>
          <w:rStyle w:val="jlqj4b"/>
          <w:rFonts w:ascii="Arial" w:hAnsi="Arial" w:cs="Arial"/>
          <w:color w:val="000000"/>
          <w:sz w:val="20"/>
          <w:szCs w:val="20"/>
          <w:shd w:val="clear" w:color="auto" w:fill="F5F5F5"/>
        </w:rPr>
        <w:t>ANB*</w:t>
      </w:r>
      <w:r w:rsidRPr="006E4F4D">
        <w:t xml:space="preserve"> </w:t>
      </w:r>
      <w:r>
        <w:t xml:space="preserve">- </w:t>
      </w:r>
      <w:r w:rsidRPr="006E4F4D">
        <w:rPr>
          <w:rStyle w:val="jlqj4b"/>
          <w:rFonts w:ascii="Arial" w:hAnsi="Arial" w:cs="Arial"/>
          <w:color w:val="000000"/>
          <w:sz w:val="20"/>
          <w:szCs w:val="20"/>
          <w:shd w:val="clear" w:color="auto" w:fill="F5F5F5"/>
        </w:rPr>
        <w:t>Autorizovaný národní/nominovaný orgán (</w:t>
      </w:r>
      <w:proofErr w:type="spellStart"/>
      <w:r w:rsidRPr="006E4F4D">
        <w:rPr>
          <w:rStyle w:val="jlqj4b"/>
          <w:rFonts w:ascii="Arial" w:hAnsi="Arial" w:cs="Arial"/>
          <w:color w:val="000000"/>
          <w:sz w:val="20"/>
          <w:szCs w:val="20"/>
          <w:shd w:val="clear" w:color="auto" w:fill="F5F5F5"/>
        </w:rPr>
        <w:t>Authorized</w:t>
      </w:r>
      <w:proofErr w:type="spellEnd"/>
      <w:r w:rsidRPr="006E4F4D">
        <w:rPr>
          <w:rStyle w:val="jlqj4b"/>
          <w:rFonts w:ascii="Arial" w:hAnsi="Arial" w:cs="Arial"/>
          <w:color w:val="000000"/>
          <w:sz w:val="20"/>
          <w:szCs w:val="20"/>
          <w:shd w:val="clear" w:color="auto" w:fill="F5F5F5"/>
        </w:rPr>
        <w:t xml:space="preserve"> </w:t>
      </w:r>
      <w:proofErr w:type="spellStart"/>
      <w:r w:rsidRPr="006E4F4D">
        <w:rPr>
          <w:rStyle w:val="jlqj4b"/>
          <w:rFonts w:ascii="Arial" w:hAnsi="Arial" w:cs="Arial"/>
          <w:color w:val="000000"/>
          <w:sz w:val="20"/>
          <w:szCs w:val="20"/>
          <w:shd w:val="clear" w:color="auto" w:fill="F5F5F5"/>
        </w:rPr>
        <w:t>National</w:t>
      </w:r>
      <w:proofErr w:type="spellEnd"/>
      <w:r w:rsidRPr="006E4F4D">
        <w:rPr>
          <w:rStyle w:val="jlqj4b"/>
          <w:rFonts w:ascii="Arial" w:hAnsi="Arial" w:cs="Arial"/>
          <w:color w:val="000000"/>
          <w:sz w:val="20"/>
          <w:szCs w:val="20"/>
          <w:shd w:val="clear" w:color="auto" w:fill="F5F5F5"/>
        </w:rPr>
        <w:t>/</w:t>
      </w:r>
      <w:proofErr w:type="spellStart"/>
      <w:r w:rsidRPr="006E4F4D">
        <w:rPr>
          <w:rStyle w:val="jlqj4b"/>
          <w:rFonts w:ascii="Arial" w:hAnsi="Arial" w:cs="Arial"/>
          <w:color w:val="000000"/>
          <w:sz w:val="20"/>
          <w:szCs w:val="20"/>
          <w:shd w:val="clear" w:color="auto" w:fill="F5F5F5"/>
        </w:rPr>
        <w:t>Nominated</w:t>
      </w:r>
      <w:proofErr w:type="spellEnd"/>
      <w:r w:rsidRPr="006E4F4D">
        <w:rPr>
          <w:rStyle w:val="jlqj4b"/>
          <w:rFonts w:ascii="Arial" w:hAnsi="Arial" w:cs="Arial"/>
          <w:color w:val="000000"/>
          <w:sz w:val="20"/>
          <w:szCs w:val="20"/>
          <w:shd w:val="clear" w:color="auto" w:fill="F5F5F5"/>
        </w:rPr>
        <w:t xml:space="preserve"> Body)</w:t>
      </w:r>
    </w:p>
    <w:p w14:paraId="387ADC29" w14:textId="77777777" w:rsidR="00750960" w:rsidRPr="00F92C69" w:rsidRDefault="00750960" w:rsidP="00750960">
      <w:pPr>
        <w:spacing w:after="0"/>
        <w:rPr>
          <w:rStyle w:val="jlqj4b"/>
          <w:rFonts w:ascii="Arial" w:hAnsi="Arial" w:cs="Arial"/>
          <w:color w:val="000000"/>
          <w:sz w:val="20"/>
          <w:szCs w:val="20"/>
          <w:shd w:val="clear" w:color="auto" w:fill="F5F5F5"/>
        </w:rPr>
      </w:pPr>
      <w:r w:rsidRPr="00F92C69">
        <w:rPr>
          <w:rStyle w:val="jlqj4b"/>
          <w:rFonts w:ascii="Arial" w:hAnsi="Arial" w:cs="Arial"/>
          <w:color w:val="000000"/>
          <w:sz w:val="20"/>
          <w:szCs w:val="20"/>
          <w:shd w:val="clear" w:color="auto" w:fill="F5F5F5"/>
        </w:rPr>
        <w:t>EWF</w:t>
      </w:r>
      <w:bookmarkStart w:id="2" w:name="_Hlk88388898"/>
      <w:r w:rsidRPr="00F92C69">
        <w:rPr>
          <w:rStyle w:val="jlqj4b"/>
          <w:rFonts w:ascii="Arial" w:hAnsi="Arial" w:cs="Arial"/>
          <w:color w:val="000000"/>
          <w:sz w:val="20"/>
          <w:szCs w:val="20"/>
          <w:shd w:val="clear" w:color="auto" w:fill="F5F5F5"/>
        </w:rPr>
        <w:t>*</w:t>
      </w:r>
      <w:bookmarkEnd w:id="2"/>
      <w:r w:rsidRPr="00F92C69">
        <w:rPr>
          <w:rStyle w:val="jlqj4b"/>
          <w:rFonts w:ascii="Arial" w:hAnsi="Arial" w:cs="Arial"/>
          <w:color w:val="000000"/>
          <w:sz w:val="20"/>
          <w:szCs w:val="20"/>
          <w:shd w:val="clear" w:color="auto" w:fill="F5F5F5"/>
        </w:rPr>
        <w:t xml:space="preserve"> – Evropská federace pro svařování, spojování a řezání </w:t>
      </w:r>
    </w:p>
    <w:p w14:paraId="5C5CE6B0" w14:textId="77777777" w:rsidR="00750960" w:rsidRDefault="00750960" w:rsidP="00750960">
      <w:pPr>
        <w:spacing w:after="0"/>
        <w:rPr>
          <w:rStyle w:val="jlqj4b"/>
          <w:rFonts w:ascii="Arial" w:hAnsi="Arial" w:cs="Arial"/>
          <w:color w:val="000000"/>
          <w:sz w:val="20"/>
          <w:szCs w:val="20"/>
          <w:shd w:val="clear" w:color="auto" w:fill="F5F5F5"/>
        </w:rPr>
      </w:pPr>
      <w:r w:rsidRPr="00F92C69">
        <w:rPr>
          <w:rStyle w:val="jlqj4b"/>
          <w:rFonts w:ascii="Arial" w:hAnsi="Arial" w:cs="Arial"/>
          <w:color w:val="000000"/>
          <w:sz w:val="20"/>
          <w:szCs w:val="20"/>
          <w:shd w:val="clear" w:color="auto" w:fill="F5F5F5"/>
        </w:rPr>
        <w:t xml:space="preserve">IIW* – International Institute </w:t>
      </w:r>
      <w:proofErr w:type="spellStart"/>
      <w:r w:rsidRPr="00F92C69">
        <w:rPr>
          <w:rStyle w:val="jlqj4b"/>
          <w:rFonts w:ascii="Arial" w:hAnsi="Arial" w:cs="Arial"/>
          <w:color w:val="000000"/>
          <w:sz w:val="20"/>
          <w:szCs w:val="20"/>
          <w:shd w:val="clear" w:color="auto" w:fill="F5F5F5"/>
        </w:rPr>
        <w:t>of</w:t>
      </w:r>
      <w:proofErr w:type="spellEnd"/>
      <w:r w:rsidRPr="00F92C69">
        <w:rPr>
          <w:rStyle w:val="jlqj4b"/>
          <w:rFonts w:ascii="Arial" w:hAnsi="Arial" w:cs="Arial"/>
          <w:color w:val="000000"/>
          <w:sz w:val="20"/>
          <w:szCs w:val="20"/>
          <w:shd w:val="clear" w:color="auto" w:fill="F5F5F5"/>
        </w:rPr>
        <w:t xml:space="preserve"> Welding</w:t>
      </w:r>
    </w:p>
    <w:p w14:paraId="730AC6F3" w14:textId="77777777" w:rsidR="00750960" w:rsidRDefault="00750960" w:rsidP="00750960">
      <w:pPr>
        <w:spacing w:after="0"/>
        <w:rPr>
          <w:rStyle w:val="jlqj4b"/>
          <w:rFonts w:ascii="Arial" w:hAnsi="Arial" w:cs="Arial"/>
          <w:color w:val="000000"/>
          <w:sz w:val="20"/>
          <w:szCs w:val="20"/>
          <w:shd w:val="clear" w:color="auto" w:fill="F5F5F5"/>
        </w:rPr>
      </w:pPr>
      <w:r>
        <w:rPr>
          <w:rStyle w:val="jlqj4b"/>
          <w:rFonts w:ascii="Arial" w:hAnsi="Arial" w:cs="Arial"/>
          <w:color w:val="000000"/>
          <w:sz w:val="20"/>
          <w:szCs w:val="20"/>
          <w:shd w:val="clear" w:color="auto" w:fill="F5F5F5"/>
        </w:rPr>
        <w:t>Webové stránky CWS ANB (</w:t>
      </w:r>
      <w:hyperlink r:id="rId14" w:history="1">
        <w:r w:rsidRPr="00D84970">
          <w:rPr>
            <w:rStyle w:val="Hypertextovodkaz"/>
            <w:rFonts w:ascii="Arial" w:hAnsi="Arial" w:cs="Arial"/>
            <w:sz w:val="20"/>
            <w:szCs w:val="20"/>
            <w:shd w:val="clear" w:color="auto" w:fill="F5F5F5"/>
          </w:rPr>
          <w:t>www.cws-anb.cz</w:t>
        </w:r>
      </w:hyperlink>
      <w:r>
        <w:rPr>
          <w:rStyle w:val="jlqj4b"/>
          <w:rFonts w:ascii="Arial" w:hAnsi="Arial" w:cs="Arial"/>
          <w:color w:val="000000"/>
          <w:sz w:val="20"/>
          <w:szCs w:val="20"/>
          <w:shd w:val="clear" w:color="auto" w:fill="F5F5F5"/>
        </w:rPr>
        <w:t>) poskytují podrobnější informace o kvalifikačním systému</w:t>
      </w:r>
      <w:r w:rsidRPr="00F92C69">
        <w:rPr>
          <w:rStyle w:val="jlqj4b"/>
          <w:rFonts w:ascii="Arial" w:hAnsi="Arial" w:cs="Arial"/>
          <w:color w:val="000000"/>
          <w:sz w:val="20"/>
          <w:szCs w:val="20"/>
          <w:shd w:val="clear" w:color="auto" w:fill="F5F5F5"/>
        </w:rPr>
        <w:t xml:space="preserve"> </w:t>
      </w:r>
      <w:r>
        <w:rPr>
          <w:rStyle w:val="jlqj4b"/>
          <w:rFonts w:ascii="Arial" w:hAnsi="Arial" w:cs="Arial"/>
          <w:color w:val="000000"/>
          <w:sz w:val="20"/>
          <w:szCs w:val="20"/>
          <w:shd w:val="clear" w:color="auto" w:fill="F5F5F5"/>
        </w:rPr>
        <w:t>a jeho zavádění v regionu</w:t>
      </w:r>
    </w:p>
    <w:p w14:paraId="70DC10E2" w14:textId="77777777" w:rsidR="00750960" w:rsidRDefault="00750960" w:rsidP="00C05047">
      <w:pPr>
        <w:rPr>
          <w:rFonts w:ascii="Arial" w:hAnsi="Arial" w:cs="Arial"/>
          <w:b/>
          <w:bCs/>
          <w:color w:val="FF0000"/>
          <w:sz w:val="24"/>
          <w:szCs w:val="24"/>
        </w:rPr>
      </w:pPr>
    </w:p>
    <w:p w14:paraId="48A41A66" w14:textId="77777777" w:rsidR="001847C7" w:rsidRDefault="001847C7" w:rsidP="00C05047">
      <w:pPr>
        <w:rPr>
          <w:rFonts w:ascii="Arial" w:hAnsi="Arial" w:cs="Arial"/>
          <w:b/>
          <w:bCs/>
          <w:color w:val="FF0000"/>
          <w:sz w:val="24"/>
          <w:szCs w:val="24"/>
        </w:rPr>
      </w:pPr>
    </w:p>
    <w:p w14:paraId="3A3B474F" w14:textId="77777777" w:rsidR="001847C7" w:rsidRDefault="001847C7" w:rsidP="00C05047">
      <w:pPr>
        <w:rPr>
          <w:rFonts w:ascii="Arial" w:hAnsi="Arial" w:cs="Arial"/>
          <w:b/>
          <w:bCs/>
          <w:color w:val="FF0000"/>
          <w:sz w:val="24"/>
          <w:szCs w:val="24"/>
        </w:rPr>
      </w:pPr>
    </w:p>
    <w:p w14:paraId="18629EC9" w14:textId="5A95A72D" w:rsidR="00C05047" w:rsidRPr="00D05539" w:rsidRDefault="00C05047" w:rsidP="00C05047">
      <w:pPr>
        <w:rPr>
          <w:rFonts w:ascii="Arial" w:hAnsi="Arial" w:cs="Arial"/>
          <w:b/>
          <w:bCs/>
          <w:sz w:val="24"/>
          <w:szCs w:val="24"/>
        </w:rPr>
      </w:pPr>
      <w:r w:rsidRPr="00EF5EA4">
        <w:rPr>
          <w:rFonts w:ascii="Arial" w:hAnsi="Arial" w:cs="Arial"/>
          <w:b/>
          <w:bCs/>
          <w:color w:val="FF0000"/>
          <w:sz w:val="24"/>
          <w:szCs w:val="24"/>
        </w:rPr>
        <w:t xml:space="preserve">KLÍČOVÉ BODY </w:t>
      </w:r>
      <w:r w:rsidRPr="00D05539">
        <w:rPr>
          <w:rFonts w:ascii="Arial" w:hAnsi="Arial" w:cs="Arial"/>
          <w:b/>
          <w:bCs/>
          <w:sz w:val="24"/>
          <w:szCs w:val="24"/>
        </w:rPr>
        <w:t>KVALIFIKAČNÍHO SYSTÉMU</w:t>
      </w:r>
    </w:p>
    <w:p w14:paraId="1A7253FF" w14:textId="77777777" w:rsidR="00C05047" w:rsidRPr="00D05539" w:rsidRDefault="00C05047" w:rsidP="00D05539">
      <w:pPr>
        <w:pStyle w:val="Odstavecseseznamem"/>
        <w:numPr>
          <w:ilvl w:val="0"/>
          <w:numId w:val="2"/>
        </w:numPr>
        <w:spacing w:after="0"/>
        <w:rPr>
          <w:rFonts w:ascii="Arial" w:hAnsi="Arial" w:cs="Arial"/>
          <w:sz w:val="24"/>
          <w:szCs w:val="24"/>
        </w:rPr>
      </w:pPr>
      <w:r w:rsidRPr="00D05539">
        <w:rPr>
          <w:rFonts w:ascii="Arial" w:hAnsi="Arial" w:cs="Arial"/>
          <w:sz w:val="24"/>
          <w:szCs w:val="24"/>
        </w:rPr>
        <w:t>Diplomy uznávané po celém světě.</w:t>
      </w:r>
    </w:p>
    <w:p w14:paraId="2F0D2259" w14:textId="77777777" w:rsidR="00C05047" w:rsidRPr="00D05539" w:rsidRDefault="00C05047" w:rsidP="00D05539">
      <w:pPr>
        <w:pStyle w:val="Odstavecseseznamem"/>
        <w:numPr>
          <w:ilvl w:val="0"/>
          <w:numId w:val="2"/>
        </w:numPr>
        <w:spacing w:after="0"/>
        <w:rPr>
          <w:rFonts w:ascii="Arial" w:hAnsi="Arial" w:cs="Arial"/>
          <w:sz w:val="24"/>
          <w:szCs w:val="24"/>
        </w:rPr>
      </w:pPr>
      <w:r w:rsidRPr="00D05539">
        <w:rPr>
          <w:rFonts w:ascii="Arial" w:hAnsi="Arial" w:cs="Arial"/>
          <w:sz w:val="24"/>
          <w:szCs w:val="24"/>
        </w:rPr>
        <w:t>Harmonizované a řízené zkoušky.</w:t>
      </w:r>
    </w:p>
    <w:p w14:paraId="25EB7977" w14:textId="77777777" w:rsidR="00C05047" w:rsidRPr="00D05539" w:rsidRDefault="00C05047" w:rsidP="00D05539">
      <w:pPr>
        <w:pStyle w:val="Odstavecseseznamem"/>
        <w:numPr>
          <w:ilvl w:val="0"/>
          <w:numId w:val="2"/>
        </w:numPr>
        <w:spacing w:after="0"/>
        <w:rPr>
          <w:rFonts w:ascii="Arial" w:hAnsi="Arial" w:cs="Arial"/>
          <w:sz w:val="24"/>
          <w:szCs w:val="24"/>
        </w:rPr>
      </w:pPr>
      <w:r w:rsidRPr="00D05539">
        <w:rPr>
          <w:rFonts w:ascii="Arial" w:hAnsi="Arial" w:cs="Arial"/>
          <w:sz w:val="24"/>
          <w:szCs w:val="24"/>
        </w:rPr>
        <w:t xml:space="preserve">Systém funguje s neustále aktualizovanými </w:t>
      </w:r>
      <w:r w:rsidR="006E4F45">
        <w:rPr>
          <w:rFonts w:ascii="Arial" w:hAnsi="Arial" w:cs="Arial"/>
          <w:sz w:val="24"/>
          <w:szCs w:val="24"/>
        </w:rPr>
        <w:t xml:space="preserve">pravidly a </w:t>
      </w:r>
      <w:r w:rsidRPr="00D05539">
        <w:rPr>
          <w:rFonts w:ascii="Arial" w:hAnsi="Arial" w:cs="Arial"/>
          <w:sz w:val="24"/>
          <w:szCs w:val="24"/>
        </w:rPr>
        <w:t>směrnicemi.</w:t>
      </w:r>
    </w:p>
    <w:p w14:paraId="559F887F" w14:textId="77777777" w:rsidR="006D5880" w:rsidRPr="00D05539" w:rsidRDefault="00C05047" w:rsidP="00D05539">
      <w:pPr>
        <w:pStyle w:val="Odstavecseseznamem"/>
        <w:numPr>
          <w:ilvl w:val="0"/>
          <w:numId w:val="2"/>
        </w:numPr>
        <w:spacing w:after="0"/>
        <w:rPr>
          <w:rFonts w:ascii="Arial" w:hAnsi="Arial" w:cs="Arial"/>
          <w:sz w:val="24"/>
          <w:szCs w:val="24"/>
        </w:rPr>
      </w:pPr>
      <w:r w:rsidRPr="00D05539">
        <w:rPr>
          <w:rFonts w:ascii="Arial" w:hAnsi="Arial" w:cs="Arial"/>
          <w:sz w:val="24"/>
          <w:szCs w:val="24"/>
        </w:rPr>
        <w:t xml:space="preserve">EWF/IIW schvaluje autorizované subjekty (ANB), které schvalují autorizované Školicí organizace (ATB) pro implementaci systému. ANB i </w:t>
      </w:r>
      <w:r w:rsidR="006D5880" w:rsidRPr="00D05539">
        <w:rPr>
          <w:rFonts w:ascii="Arial" w:hAnsi="Arial" w:cs="Arial"/>
          <w:sz w:val="24"/>
          <w:szCs w:val="24"/>
        </w:rPr>
        <w:t>všechny ATB</w:t>
      </w:r>
      <w:r w:rsidRPr="00D05539">
        <w:rPr>
          <w:rFonts w:ascii="Arial" w:hAnsi="Arial" w:cs="Arial"/>
          <w:sz w:val="24"/>
          <w:szCs w:val="24"/>
        </w:rPr>
        <w:t xml:space="preserve"> musí zaručovat kvalitu systému a jsou pravidelně auditovány.</w:t>
      </w:r>
    </w:p>
    <w:p w14:paraId="644447CD" w14:textId="77777777" w:rsidR="006E4F4D" w:rsidRDefault="006E4F4D" w:rsidP="006D5880">
      <w:pPr>
        <w:rPr>
          <w:rFonts w:ascii="Arial" w:hAnsi="Arial" w:cs="Arial"/>
          <w:sz w:val="24"/>
          <w:szCs w:val="24"/>
        </w:rPr>
      </w:pPr>
    </w:p>
    <w:p w14:paraId="2A83713F" w14:textId="77777777" w:rsidR="006D5880" w:rsidRPr="00D05539" w:rsidRDefault="006D5880" w:rsidP="006D5880">
      <w:pPr>
        <w:rPr>
          <w:rFonts w:ascii="Arial" w:hAnsi="Arial" w:cs="Arial"/>
          <w:b/>
          <w:bCs/>
          <w:sz w:val="24"/>
          <w:szCs w:val="24"/>
        </w:rPr>
      </w:pPr>
      <w:r w:rsidRPr="00EF5EA4">
        <w:rPr>
          <w:rFonts w:ascii="Arial" w:hAnsi="Arial" w:cs="Arial"/>
          <w:b/>
          <w:bCs/>
          <w:color w:val="FF0000"/>
          <w:sz w:val="24"/>
          <w:szCs w:val="24"/>
        </w:rPr>
        <w:t>VÝHODY</w:t>
      </w:r>
      <w:r w:rsidRPr="00D05539">
        <w:rPr>
          <w:rFonts w:ascii="Arial" w:hAnsi="Arial" w:cs="Arial"/>
          <w:b/>
          <w:bCs/>
          <w:sz w:val="24"/>
          <w:szCs w:val="24"/>
        </w:rPr>
        <w:t xml:space="preserve"> KVALIFIKAČNÍHO SYSTÉMU</w:t>
      </w:r>
    </w:p>
    <w:p w14:paraId="0F9C3556" w14:textId="77777777" w:rsidR="006D5880" w:rsidRPr="006D5880" w:rsidRDefault="006D5880" w:rsidP="006D5880">
      <w:pPr>
        <w:pStyle w:val="Odstavecseseznamem"/>
        <w:numPr>
          <w:ilvl w:val="0"/>
          <w:numId w:val="1"/>
        </w:numPr>
        <w:rPr>
          <w:rFonts w:ascii="Arial" w:hAnsi="Arial" w:cs="Arial"/>
          <w:sz w:val="24"/>
          <w:szCs w:val="24"/>
        </w:rPr>
      </w:pPr>
      <w:r w:rsidRPr="006D5880">
        <w:rPr>
          <w:rFonts w:ascii="Arial" w:hAnsi="Arial" w:cs="Arial"/>
          <w:sz w:val="24"/>
          <w:szCs w:val="24"/>
        </w:rPr>
        <w:t>Snadný způsob, jak zajistit, že svařovací personál splňuje standardní požadavky ISO 3834 a ISO 14731;</w:t>
      </w:r>
    </w:p>
    <w:p w14:paraId="76B6E79A" w14:textId="77777777" w:rsidR="006D5880" w:rsidRPr="006D5880" w:rsidRDefault="006D5880" w:rsidP="006D5880">
      <w:pPr>
        <w:pStyle w:val="Odstavecseseznamem"/>
        <w:numPr>
          <w:ilvl w:val="0"/>
          <w:numId w:val="1"/>
        </w:numPr>
        <w:rPr>
          <w:rFonts w:ascii="Arial" w:hAnsi="Arial" w:cs="Arial"/>
          <w:sz w:val="24"/>
          <w:szCs w:val="24"/>
        </w:rPr>
      </w:pPr>
      <w:r w:rsidRPr="006D5880">
        <w:rPr>
          <w:rFonts w:ascii="Arial" w:hAnsi="Arial" w:cs="Arial"/>
          <w:sz w:val="24"/>
          <w:szCs w:val="24"/>
        </w:rPr>
        <w:t>Snazší rozpoznání kompetencí zaměstnanců společnosti a know-how;</w:t>
      </w:r>
    </w:p>
    <w:p w14:paraId="61DFE419" w14:textId="77777777" w:rsidR="006D5880" w:rsidRPr="006D5880" w:rsidRDefault="006D5880" w:rsidP="006D5880">
      <w:pPr>
        <w:pStyle w:val="Odstavecseseznamem"/>
        <w:numPr>
          <w:ilvl w:val="0"/>
          <w:numId w:val="1"/>
        </w:numPr>
        <w:rPr>
          <w:rFonts w:ascii="Arial" w:hAnsi="Arial" w:cs="Arial"/>
          <w:sz w:val="24"/>
          <w:szCs w:val="24"/>
        </w:rPr>
      </w:pPr>
      <w:r w:rsidRPr="006D5880">
        <w:rPr>
          <w:rFonts w:ascii="Arial" w:hAnsi="Arial" w:cs="Arial"/>
          <w:sz w:val="24"/>
          <w:szCs w:val="24"/>
        </w:rPr>
        <w:t>Uznáváno přes 43 zemí světa;</w:t>
      </w:r>
    </w:p>
    <w:p w14:paraId="653E7550" w14:textId="3709B1FD" w:rsidR="006D5880" w:rsidRDefault="006D5880" w:rsidP="006D5880">
      <w:pPr>
        <w:pStyle w:val="Odstavecseseznamem"/>
        <w:numPr>
          <w:ilvl w:val="0"/>
          <w:numId w:val="1"/>
        </w:numPr>
        <w:rPr>
          <w:rFonts w:ascii="Arial" w:hAnsi="Arial" w:cs="Arial"/>
          <w:sz w:val="24"/>
          <w:szCs w:val="24"/>
        </w:rPr>
      </w:pPr>
      <w:r w:rsidRPr="006D5880">
        <w:rPr>
          <w:rFonts w:ascii="Arial" w:hAnsi="Arial" w:cs="Arial"/>
          <w:sz w:val="24"/>
          <w:szCs w:val="24"/>
        </w:rPr>
        <w:t>Komplexní a strukturovaný systém pro širokou škálu kvalifikačních úrovní, a to jak v</w:t>
      </w:r>
      <w:r>
        <w:rPr>
          <w:rFonts w:ascii="Arial" w:hAnsi="Arial" w:cs="Arial"/>
          <w:sz w:val="24"/>
          <w:szCs w:val="24"/>
        </w:rPr>
        <w:t xml:space="preserve"> </w:t>
      </w:r>
      <w:r w:rsidRPr="006D5880">
        <w:rPr>
          <w:rFonts w:ascii="Arial" w:hAnsi="Arial" w:cs="Arial"/>
          <w:sz w:val="24"/>
          <w:szCs w:val="24"/>
        </w:rPr>
        <w:t>technologii svařování</w:t>
      </w:r>
      <w:r w:rsidR="00E923D7">
        <w:rPr>
          <w:rFonts w:ascii="Arial" w:hAnsi="Arial" w:cs="Arial"/>
          <w:sz w:val="24"/>
          <w:szCs w:val="24"/>
        </w:rPr>
        <w:t>,</w:t>
      </w:r>
      <w:r w:rsidRPr="006D5880">
        <w:rPr>
          <w:rFonts w:ascii="Arial" w:hAnsi="Arial" w:cs="Arial"/>
          <w:sz w:val="24"/>
          <w:szCs w:val="24"/>
        </w:rPr>
        <w:t xml:space="preserve"> tak v inspekci svařování;</w:t>
      </w:r>
    </w:p>
    <w:p w14:paraId="28275CEC" w14:textId="77777777" w:rsidR="006D5880" w:rsidRPr="006D5880" w:rsidRDefault="006D5880" w:rsidP="006D5880">
      <w:pPr>
        <w:pStyle w:val="Odstavecseseznamem"/>
        <w:numPr>
          <w:ilvl w:val="0"/>
          <w:numId w:val="1"/>
        </w:numPr>
        <w:rPr>
          <w:rFonts w:ascii="Arial" w:hAnsi="Arial" w:cs="Arial"/>
          <w:sz w:val="24"/>
          <w:szCs w:val="24"/>
        </w:rPr>
      </w:pPr>
      <w:r w:rsidRPr="006D5880">
        <w:rPr>
          <w:rFonts w:ascii="Arial" w:hAnsi="Arial" w:cs="Arial"/>
          <w:sz w:val="24"/>
          <w:szCs w:val="24"/>
        </w:rPr>
        <w:t xml:space="preserve">Kvalifikace lze získat prostřednictvím </w:t>
      </w:r>
      <w:r>
        <w:rPr>
          <w:rFonts w:ascii="Arial" w:hAnsi="Arial" w:cs="Arial"/>
          <w:sz w:val="24"/>
          <w:szCs w:val="24"/>
        </w:rPr>
        <w:t xml:space="preserve">různých </w:t>
      </w:r>
      <w:proofErr w:type="gramStart"/>
      <w:r>
        <w:rPr>
          <w:rFonts w:ascii="Arial" w:hAnsi="Arial" w:cs="Arial"/>
          <w:sz w:val="24"/>
          <w:szCs w:val="24"/>
        </w:rPr>
        <w:t>cest  a</w:t>
      </w:r>
      <w:proofErr w:type="gramEnd"/>
      <w:r w:rsidRPr="006D5880">
        <w:rPr>
          <w:rFonts w:ascii="Arial" w:hAnsi="Arial" w:cs="Arial"/>
          <w:sz w:val="24"/>
          <w:szCs w:val="24"/>
        </w:rPr>
        <w:t xml:space="preserve"> demonstrací znalostí</w:t>
      </w:r>
    </w:p>
    <w:p w14:paraId="0924A1EE" w14:textId="77777777" w:rsidR="006D5880" w:rsidRPr="006D5880" w:rsidRDefault="006D5880" w:rsidP="006D5880">
      <w:pPr>
        <w:pStyle w:val="Odstavecseseznamem"/>
        <w:rPr>
          <w:rFonts w:ascii="Arial" w:hAnsi="Arial" w:cs="Arial"/>
          <w:sz w:val="24"/>
          <w:szCs w:val="24"/>
        </w:rPr>
      </w:pPr>
      <w:r w:rsidRPr="006D5880">
        <w:rPr>
          <w:rFonts w:ascii="Arial" w:hAnsi="Arial" w:cs="Arial"/>
          <w:sz w:val="24"/>
          <w:szCs w:val="24"/>
        </w:rPr>
        <w:t>a zkušenosti;</w:t>
      </w:r>
    </w:p>
    <w:p w14:paraId="5D64D2EB" w14:textId="09FE0849" w:rsidR="006D5880" w:rsidRPr="006D5880" w:rsidRDefault="006D5880" w:rsidP="006D5880">
      <w:pPr>
        <w:pStyle w:val="Odstavecseseznamem"/>
        <w:numPr>
          <w:ilvl w:val="0"/>
          <w:numId w:val="1"/>
        </w:numPr>
        <w:rPr>
          <w:rFonts w:ascii="Arial" w:hAnsi="Arial" w:cs="Arial"/>
          <w:sz w:val="24"/>
          <w:szCs w:val="24"/>
        </w:rPr>
      </w:pPr>
      <w:r w:rsidRPr="006D5880">
        <w:rPr>
          <w:rFonts w:ascii="Arial" w:hAnsi="Arial" w:cs="Arial"/>
          <w:sz w:val="24"/>
          <w:szCs w:val="24"/>
        </w:rPr>
        <w:t xml:space="preserve">Harmonizovaný systém, pro vstupní požadavky, </w:t>
      </w:r>
      <w:r w:rsidR="009B5FF2">
        <w:rPr>
          <w:rFonts w:ascii="Arial" w:hAnsi="Arial" w:cs="Arial"/>
          <w:sz w:val="24"/>
          <w:szCs w:val="24"/>
        </w:rPr>
        <w:t xml:space="preserve">osnovy </w:t>
      </w:r>
      <w:r w:rsidRPr="006D5880">
        <w:rPr>
          <w:rFonts w:ascii="Arial" w:hAnsi="Arial" w:cs="Arial"/>
          <w:sz w:val="24"/>
          <w:szCs w:val="24"/>
        </w:rPr>
        <w:t>školení</w:t>
      </w:r>
      <w:r w:rsidR="009B5FF2">
        <w:rPr>
          <w:rFonts w:ascii="Arial" w:hAnsi="Arial" w:cs="Arial"/>
          <w:sz w:val="24"/>
          <w:szCs w:val="24"/>
        </w:rPr>
        <w:t>,</w:t>
      </w:r>
      <w:r w:rsidRPr="006D5880">
        <w:rPr>
          <w:rFonts w:ascii="Arial" w:hAnsi="Arial" w:cs="Arial"/>
          <w:sz w:val="24"/>
          <w:szCs w:val="24"/>
        </w:rPr>
        <w:t xml:space="preserve"> zkoušky a prováděcí pravidla;</w:t>
      </w:r>
    </w:p>
    <w:p w14:paraId="7FFC68B2" w14:textId="77777777" w:rsidR="006D5880" w:rsidRPr="009B5FF2" w:rsidRDefault="006D5880" w:rsidP="009B5FF2">
      <w:pPr>
        <w:pStyle w:val="Odstavecseseznamem"/>
        <w:numPr>
          <w:ilvl w:val="0"/>
          <w:numId w:val="1"/>
        </w:numPr>
        <w:rPr>
          <w:rFonts w:ascii="Arial" w:hAnsi="Arial" w:cs="Arial"/>
          <w:sz w:val="24"/>
          <w:szCs w:val="24"/>
        </w:rPr>
      </w:pPr>
      <w:r w:rsidRPr="006D5880">
        <w:rPr>
          <w:rFonts w:ascii="Arial" w:hAnsi="Arial" w:cs="Arial"/>
          <w:sz w:val="24"/>
          <w:szCs w:val="24"/>
        </w:rPr>
        <w:t>Mezinárodní kvalifikační systém (EWF/IIW) je</w:t>
      </w:r>
      <w:r w:rsidR="009B5FF2">
        <w:rPr>
          <w:rFonts w:ascii="Arial" w:hAnsi="Arial" w:cs="Arial"/>
          <w:sz w:val="24"/>
          <w:szCs w:val="24"/>
        </w:rPr>
        <w:t xml:space="preserve"> </w:t>
      </w:r>
      <w:r w:rsidRPr="009B5FF2">
        <w:rPr>
          <w:rFonts w:ascii="Arial" w:hAnsi="Arial" w:cs="Arial"/>
          <w:sz w:val="24"/>
          <w:szCs w:val="24"/>
        </w:rPr>
        <w:t>napojený na mezinárodní</w:t>
      </w:r>
      <w:r w:rsidR="009B5FF2">
        <w:rPr>
          <w:rFonts w:ascii="Arial" w:hAnsi="Arial" w:cs="Arial"/>
          <w:sz w:val="24"/>
          <w:szCs w:val="24"/>
        </w:rPr>
        <w:t xml:space="preserve"> certifikační systém</w:t>
      </w:r>
      <w:r w:rsidRPr="009B5FF2">
        <w:rPr>
          <w:rFonts w:ascii="Arial" w:hAnsi="Arial" w:cs="Arial"/>
          <w:sz w:val="24"/>
          <w:szCs w:val="24"/>
        </w:rPr>
        <w:t xml:space="preserve"> (EWF/IIW) </w:t>
      </w:r>
      <w:r w:rsidR="009B5FF2">
        <w:rPr>
          <w:rFonts w:ascii="Arial" w:hAnsi="Arial" w:cs="Arial"/>
          <w:sz w:val="24"/>
          <w:szCs w:val="24"/>
        </w:rPr>
        <w:t xml:space="preserve">pro </w:t>
      </w:r>
      <w:r w:rsidRPr="009B5FF2">
        <w:rPr>
          <w:rFonts w:ascii="Arial" w:hAnsi="Arial" w:cs="Arial"/>
          <w:sz w:val="24"/>
          <w:szCs w:val="24"/>
        </w:rPr>
        <w:t>personál</w:t>
      </w:r>
    </w:p>
    <w:p w14:paraId="11496103" w14:textId="77777777" w:rsidR="006E4F4D" w:rsidRPr="00D05539" w:rsidRDefault="006E4F4D" w:rsidP="006E4F4D">
      <w:pPr>
        <w:rPr>
          <w:rFonts w:ascii="Arial" w:hAnsi="Arial" w:cs="Arial"/>
          <w:b/>
          <w:bCs/>
          <w:sz w:val="24"/>
          <w:szCs w:val="24"/>
        </w:rPr>
      </w:pPr>
      <w:r w:rsidRPr="00D05539">
        <w:rPr>
          <w:rFonts w:ascii="Arial" w:hAnsi="Arial" w:cs="Arial"/>
          <w:b/>
          <w:bCs/>
          <w:sz w:val="24"/>
          <w:szCs w:val="24"/>
        </w:rPr>
        <w:t xml:space="preserve">MEZINÁRODNÍ </w:t>
      </w:r>
      <w:r w:rsidRPr="00EF5EA4">
        <w:rPr>
          <w:rFonts w:ascii="Arial" w:hAnsi="Arial" w:cs="Arial"/>
          <w:b/>
          <w:bCs/>
          <w:color w:val="FF0000"/>
          <w:sz w:val="24"/>
          <w:szCs w:val="24"/>
        </w:rPr>
        <w:t>ZÁKLADNÍ PRAVIDLA A SMĚRNICE</w:t>
      </w:r>
    </w:p>
    <w:p w14:paraId="471B7CBE" w14:textId="77777777" w:rsidR="006D5880" w:rsidRDefault="006E4F4D" w:rsidP="00D05539">
      <w:pPr>
        <w:spacing w:after="0"/>
        <w:rPr>
          <w:rFonts w:ascii="Arial" w:hAnsi="Arial" w:cs="Arial"/>
          <w:sz w:val="24"/>
          <w:szCs w:val="24"/>
        </w:rPr>
      </w:pPr>
      <w:r w:rsidRPr="006E4F4D">
        <w:rPr>
          <w:rFonts w:ascii="Arial" w:hAnsi="Arial" w:cs="Arial"/>
          <w:sz w:val="24"/>
          <w:szCs w:val="24"/>
        </w:rPr>
        <w:t xml:space="preserve">Systém je založen na </w:t>
      </w:r>
      <w:r>
        <w:rPr>
          <w:rFonts w:ascii="Arial" w:hAnsi="Arial" w:cs="Arial"/>
          <w:sz w:val="24"/>
          <w:szCs w:val="24"/>
        </w:rPr>
        <w:t>dokumentech</w:t>
      </w:r>
      <w:r w:rsidRPr="006E4F4D">
        <w:rPr>
          <w:rFonts w:ascii="Arial" w:hAnsi="Arial" w:cs="Arial"/>
          <w:sz w:val="24"/>
          <w:szCs w:val="24"/>
        </w:rPr>
        <w:t>, které jsou aktualizovány členy EWF/IW.</w:t>
      </w:r>
    </w:p>
    <w:p w14:paraId="048D57E6" w14:textId="77777777" w:rsidR="00D05539" w:rsidRDefault="00D05539" w:rsidP="00D05539">
      <w:pPr>
        <w:spacing w:after="0"/>
        <w:rPr>
          <w:rFonts w:ascii="Arial" w:hAnsi="Arial" w:cs="Arial"/>
          <w:b/>
          <w:bCs/>
          <w:sz w:val="24"/>
          <w:szCs w:val="24"/>
        </w:rPr>
      </w:pPr>
    </w:p>
    <w:p w14:paraId="3D71C1FC" w14:textId="77777777" w:rsidR="006E4F4D" w:rsidRDefault="006E4F4D" w:rsidP="00D05539">
      <w:pPr>
        <w:spacing w:after="0"/>
        <w:rPr>
          <w:rFonts w:ascii="Arial" w:hAnsi="Arial" w:cs="Arial"/>
          <w:sz w:val="24"/>
          <w:szCs w:val="24"/>
        </w:rPr>
      </w:pPr>
      <w:r w:rsidRPr="00D05539">
        <w:rPr>
          <w:rFonts w:ascii="Arial" w:hAnsi="Arial" w:cs="Arial"/>
          <w:b/>
          <w:bCs/>
          <w:sz w:val="24"/>
          <w:szCs w:val="24"/>
        </w:rPr>
        <w:t>IAB-252</w:t>
      </w:r>
      <w:r w:rsidRPr="006E4F4D">
        <w:rPr>
          <w:rFonts w:ascii="Arial" w:hAnsi="Arial" w:cs="Arial"/>
          <w:sz w:val="24"/>
          <w:szCs w:val="24"/>
        </w:rPr>
        <w:t xml:space="preserve"> - Welding </w:t>
      </w:r>
      <w:proofErr w:type="spellStart"/>
      <w:r w:rsidRPr="006E4F4D">
        <w:rPr>
          <w:rFonts w:ascii="Arial" w:hAnsi="Arial" w:cs="Arial"/>
          <w:sz w:val="24"/>
          <w:szCs w:val="24"/>
        </w:rPr>
        <w:t>Coordination</w:t>
      </w:r>
      <w:proofErr w:type="spellEnd"/>
      <w:r w:rsidRPr="006E4F4D">
        <w:rPr>
          <w:rFonts w:ascii="Arial" w:hAnsi="Arial" w:cs="Arial"/>
          <w:sz w:val="24"/>
          <w:szCs w:val="24"/>
        </w:rPr>
        <w:t xml:space="preserve">, </w:t>
      </w:r>
      <w:proofErr w:type="spellStart"/>
      <w:r w:rsidRPr="006E4F4D">
        <w:rPr>
          <w:rFonts w:ascii="Arial" w:hAnsi="Arial" w:cs="Arial"/>
          <w:sz w:val="24"/>
          <w:szCs w:val="24"/>
        </w:rPr>
        <w:t>four</w:t>
      </w:r>
      <w:proofErr w:type="spellEnd"/>
      <w:r w:rsidRPr="006E4F4D">
        <w:rPr>
          <w:rFonts w:ascii="Arial" w:hAnsi="Arial" w:cs="Arial"/>
          <w:sz w:val="24"/>
          <w:szCs w:val="24"/>
        </w:rPr>
        <w:t xml:space="preserve"> </w:t>
      </w:r>
      <w:proofErr w:type="spellStart"/>
      <w:r w:rsidRPr="006E4F4D">
        <w:rPr>
          <w:rFonts w:ascii="Arial" w:hAnsi="Arial" w:cs="Arial"/>
          <w:sz w:val="24"/>
          <w:szCs w:val="24"/>
        </w:rPr>
        <w:t>levels</w:t>
      </w:r>
      <w:proofErr w:type="spellEnd"/>
      <w:r w:rsidRPr="006E4F4D">
        <w:rPr>
          <w:rFonts w:ascii="Arial" w:hAnsi="Arial" w:cs="Arial"/>
          <w:sz w:val="24"/>
          <w:szCs w:val="24"/>
        </w:rPr>
        <w:t xml:space="preserve">, </w:t>
      </w:r>
      <w:proofErr w:type="spellStart"/>
      <w:proofErr w:type="gramStart"/>
      <w:r w:rsidRPr="006E4F4D">
        <w:rPr>
          <w:rFonts w:ascii="Arial" w:hAnsi="Arial" w:cs="Arial"/>
          <w:sz w:val="24"/>
          <w:szCs w:val="24"/>
        </w:rPr>
        <w:t>Engineer</w:t>
      </w:r>
      <w:proofErr w:type="spellEnd"/>
      <w:r w:rsidRPr="006E4F4D">
        <w:rPr>
          <w:rFonts w:ascii="Arial" w:hAnsi="Arial" w:cs="Arial"/>
          <w:sz w:val="24"/>
          <w:szCs w:val="24"/>
        </w:rPr>
        <w:t xml:space="preserve"> -</w:t>
      </w:r>
      <w:r>
        <w:rPr>
          <w:rFonts w:ascii="Arial" w:hAnsi="Arial" w:cs="Arial"/>
          <w:sz w:val="24"/>
          <w:szCs w:val="24"/>
        </w:rPr>
        <w:t xml:space="preserve"> </w:t>
      </w:r>
      <w:r w:rsidRPr="006E4F4D">
        <w:rPr>
          <w:rFonts w:ascii="Arial" w:hAnsi="Arial" w:cs="Arial"/>
          <w:sz w:val="24"/>
          <w:szCs w:val="24"/>
        </w:rPr>
        <w:t>E</w:t>
      </w:r>
      <w:proofErr w:type="gramEnd"/>
      <w:r w:rsidRPr="006E4F4D">
        <w:rPr>
          <w:rFonts w:ascii="Arial" w:hAnsi="Arial" w:cs="Arial"/>
          <w:sz w:val="24"/>
          <w:szCs w:val="24"/>
        </w:rPr>
        <w:t xml:space="preserve">/IWE, </w:t>
      </w:r>
      <w:proofErr w:type="spellStart"/>
      <w:r w:rsidRPr="006E4F4D">
        <w:rPr>
          <w:rFonts w:ascii="Arial" w:hAnsi="Arial" w:cs="Arial"/>
          <w:sz w:val="24"/>
          <w:szCs w:val="24"/>
        </w:rPr>
        <w:t>Technologist</w:t>
      </w:r>
      <w:proofErr w:type="spellEnd"/>
      <w:r w:rsidRPr="006E4F4D">
        <w:rPr>
          <w:rFonts w:ascii="Arial" w:hAnsi="Arial" w:cs="Arial"/>
          <w:sz w:val="24"/>
          <w:szCs w:val="24"/>
        </w:rPr>
        <w:t xml:space="preserve"> - E/IWT, </w:t>
      </w:r>
      <w:proofErr w:type="spellStart"/>
      <w:r w:rsidRPr="006E4F4D">
        <w:rPr>
          <w:rFonts w:ascii="Arial" w:hAnsi="Arial" w:cs="Arial"/>
          <w:sz w:val="24"/>
          <w:szCs w:val="24"/>
        </w:rPr>
        <w:t>Specialist</w:t>
      </w:r>
      <w:proofErr w:type="spellEnd"/>
      <w:r w:rsidRPr="006E4F4D">
        <w:rPr>
          <w:rFonts w:ascii="Arial" w:hAnsi="Arial" w:cs="Arial"/>
          <w:sz w:val="24"/>
          <w:szCs w:val="24"/>
        </w:rPr>
        <w:t xml:space="preserve"> - E/IWS and</w:t>
      </w:r>
      <w:r>
        <w:rPr>
          <w:rFonts w:ascii="Arial" w:hAnsi="Arial" w:cs="Arial"/>
          <w:sz w:val="24"/>
          <w:szCs w:val="24"/>
        </w:rPr>
        <w:t xml:space="preserve"> </w:t>
      </w:r>
      <w:proofErr w:type="spellStart"/>
      <w:r w:rsidRPr="006E4F4D">
        <w:rPr>
          <w:rFonts w:ascii="Arial" w:hAnsi="Arial" w:cs="Arial"/>
          <w:sz w:val="24"/>
          <w:szCs w:val="24"/>
        </w:rPr>
        <w:t>Practitioner</w:t>
      </w:r>
      <w:proofErr w:type="spellEnd"/>
      <w:r w:rsidRPr="006E4F4D">
        <w:rPr>
          <w:rFonts w:ascii="Arial" w:hAnsi="Arial" w:cs="Arial"/>
          <w:sz w:val="24"/>
          <w:szCs w:val="24"/>
        </w:rPr>
        <w:t xml:space="preserve"> - E/IWP</w:t>
      </w:r>
    </w:p>
    <w:p w14:paraId="502BB990" w14:textId="77777777" w:rsidR="006E4F4D" w:rsidRPr="006E4F4D" w:rsidRDefault="006E4F4D" w:rsidP="00D05539">
      <w:pPr>
        <w:spacing w:after="0"/>
        <w:rPr>
          <w:rFonts w:ascii="Arial" w:hAnsi="Arial" w:cs="Arial"/>
          <w:sz w:val="24"/>
          <w:szCs w:val="24"/>
        </w:rPr>
      </w:pPr>
      <w:r w:rsidRPr="00D05539">
        <w:rPr>
          <w:rFonts w:ascii="Arial" w:hAnsi="Arial" w:cs="Arial"/>
          <w:b/>
          <w:bCs/>
          <w:sz w:val="24"/>
          <w:szCs w:val="24"/>
        </w:rPr>
        <w:t>IAB-041</w:t>
      </w:r>
      <w:r w:rsidRPr="006E4F4D">
        <w:rPr>
          <w:rFonts w:ascii="Arial" w:hAnsi="Arial" w:cs="Arial"/>
          <w:sz w:val="24"/>
          <w:szCs w:val="24"/>
        </w:rPr>
        <w:t xml:space="preserve"> - </w:t>
      </w:r>
      <w:proofErr w:type="spellStart"/>
      <w:r w:rsidRPr="006E4F4D">
        <w:rPr>
          <w:rFonts w:ascii="Arial" w:hAnsi="Arial" w:cs="Arial"/>
          <w:sz w:val="24"/>
          <w:szCs w:val="24"/>
        </w:rPr>
        <w:t>Inspection</w:t>
      </w:r>
      <w:proofErr w:type="spellEnd"/>
      <w:r w:rsidRPr="006E4F4D">
        <w:rPr>
          <w:rFonts w:ascii="Arial" w:hAnsi="Arial" w:cs="Arial"/>
          <w:sz w:val="24"/>
          <w:szCs w:val="24"/>
        </w:rPr>
        <w:t xml:space="preserve"> </w:t>
      </w:r>
      <w:proofErr w:type="spellStart"/>
      <w:r w:rsidRPr="006E4F4D">
        <w:rPr>
          <w:rFonts w:ascii="Arial" w:hAnsi="Arial" w:cs="Arial"/>
          <w:sz w:val="24"/>
          <w:szCs w:val="24"/>
        </w:rPr>
        <w:t>Personnel</w:t>
      </w:r>
      <w:proofErr w:type="spellEnd"/>
      <w:r w:rsidRPr="006E4F4D">
        <w:rPr>
          <w:rFonts w:ascii="Arial" w:hAnsi="Arial" w:cs="Arial"/>
          <w:sz w:val="24"/>
          <w:szCs w:val="24"/>
        </w:rPr>
        <w:t xml:space="preserve">, </w:t>
      </w:r>
      <w:proofErr w:type="spellStart"/>
      <w:r w:rsidRPr="006E4F4D">
        <w:rPr>
          <w:rFonts w:ascii="Arial" w:hAnsi="Arial" w:cs="Arial"/>
          <w:sz w:val="24"/>
          <w:szCs w:val="24"/>
        </w:rPr>
        <w:t>three</w:t>
      </w:r>
      <w:proofErr w:type="spellEnd"/>
      <w:r w:rsidRPr="006E4F4D">
        <w:rPr>
          <w:rFonts w:ascii="Arial" w:hAnsi="Arial" w:cs="Arial"/>
          <w:sz w:val="24"/>
          <w:szCs w:val="24"/>
        </w:rPr>
        <w:t xml:space="preserve"> </w:t>
      </w:r>
      <w:proofErr w:type="spellStart"/>
      <w:r w:rsidRPr="006E4F4D">
        <w:rPr>
          <w:rFonts w:ascii="Arial" w:hAnsi="Arial" w:cs="Arial"/>
          <w:sz w:val="24"/>
          <w:szCs w:val="24"/>
        </w:rPr>
        <w:t>levels</w:t>
      </w:r>
      <w:proofErr w:type="spellEnd"/>
      <w:r w:rsidRPr="006E4F4D">
        <w:rPr>
          <w:rFonts w:ascii="Arial" w:hAnsi="Arial" w:cs="Arial"/>
          <w:sz w:val="24"/>
          <w:szCs w:val="24"/>
        </w:rPr>
        <w:t xml:space="preserve"> </w:t>
      </w:r>
      <w:proofErr w:type="spellStart"/>
      <w:r w:rsidRPr="006E4F4D">
        <w:rPr>
          <w:rFonts w:ascii="Arial" w:hAnsi="Arial" w:cs="Arial"/>
          <w:sz w:val="24"/>
          <w:szCs w:val="24"/>
        </w:rPr>
        <w:t>Comprehensive</w:t>
      </w:r>
      <w:proofErr w:type="spellEnd"/>
    </w:p>
    <w:p w14:paraId="387A9B0F" w14:textId="77777777" w:rsidR="00D05539" w:rsidRDefault="006E4F4D" w:rsidP="00D05539">
      <w:pPr>
        <w:spacing w:after="0"/>
        <w:rPr>
          <w:rFonts w:ascii="Arial" w:hAnsi="Arial" w:cs="Arial"/>
          <w:sz w:val="24"/>
          <w:szCs w:val="24"/>
        </w:rPr>
      </w:pPr>
      <w:r w:rsidRPr="006E4F4D">
        <w:rPr>
          <w:rFonts w:ascii="Arial" w:hAnsi="Arial" w:cs="Arial"/>
          <w:sz w:val="24"/>
          <w:szCs w:val="24"/>
        </w:rPr>
        <w:t>- E/IWI-C, Standard – E/IWI-S, Basic – E/IWI-B</w:t>
      </w:r>
    </w:p>
    <w:p w14:paraId="529B6ECE" w14:textId="77777777" w:rsidR="006E4F4D" w:rsidRPr="006E4F4D" w:rsidRDefault="006E4F4D" w:rsidP="00D05539">
      <w:pPr>
        <w:spacing w:after="0"/>
        <w:rPr>
          <w:rFonts w:ascii="Arial" w:hAnsi="Arial" w:cs="Arial"/>
          <w:sz w:val="24"/>
          <w:szCs w:val="24"/>
        </w:rPr>
      </w:pPr>
      <w:r w:rsidRPr="00D05539">
        <w:rPr>
          <w:rFonts w:ascii="Arial" w:hAnsi="Arial" w:cs="Arial"/>
          <w:b/>
          <w:bCs/>
          <w:sz w:val="24"/>
          <w:szCs w:val="24"/>
        </w:rPr>
        <w:t>IAB-089</w:t>
      </w:r>
      <w:r w:rsidRPr="006E4F4D">
        <w:rPr>
          <w:rFonts w:ascii="Arial" w:hAnsi="Arial" w:cs="Arial"/>
          <w:sz w:val="24"/>
          <w:szCs w:val="24"/>
        </w:rPr>
        <w:t xml:space="preserve"> - </w:t>
      </w:r>
      <w:proofErr w:type="spellStart"/>
      <w:proofErr w:type="gramStart"/>
      <w:r w:rsidRPr="006E4F4D">
        <w:rPr>
          <w:rFonts w:ascii="Arial" w:hAnsi="Arial" w:cs="Arial"/>
          <w:sz w:val="24"/>
          <w:szCs w:val="24"/>
        </w:rPr>
        <w:t>Welder</w:t>
      </w:r>
      <w:proofErr w:type="spellEnd"/>
      <w:r w:rsidRPr="006E4F4D">
        <w:rPr>
          <w:rFonts w:ascii="Arial" w:hAnsi="Arial" w:cs="Arial"/>
          <w:sz w:val="24"/>
          <w:szCs w:val="24"/>
        </w:rPr>
        <w:t xml:space="preserve"> - </w:t>
      </w:r>
      <w:proofErr w:type="spellStart"/>
      <w:r w:rsidRPr="006E4F4D">
        <w:rPr>
          <w:rFonts w:ascii="Arial" w:hAnsi="Arial" w:cs="Arial"/>
          <w:sz w:val="24"/>
          <w:szCs w:val="24"/>
        </w:rPr>
        <w:t>Covering</w:t>
      </w:r>
      <w:proofErr w:type="spellEnd"/>
      <w:proofErr w:type="gramEnd"/>
      <w:r w:rsidRPr="006E4F4D">
        <w:rPr>
          <w:rFonts w:ascii="Arial" w:hAnsi="Arial" w:cs="Arial"/>
          <w:sz w:val="24"/>
          <w:szCs w:val="24"/>
        </w:rPr>
        <w:t xml:space="preserve"> </w:t>
      </w:r>
      <w:proofErr w:type="spellStart"/>
      <w:r w:rsidRPr="006E4F4D">
        <w:rPr>
          <w:rFonts w:ascii="Arial" w:hAnsi="Arial" w:cs="Arial"/>
          <w:sz w:val="24"/>
          <w:szCs w:val="24"/>
        </w:rPr>
        <w:t>the</w:t>
      </w:r>
      <w:proofErr w:type="spellEnd"/>
      <w:r w:rsidRPr="006E4F4D">
        <w:rPr>
          <w:rFonts w:ascii="Arial" w:hAnsi="Arial" w:cs="Arial"/>
          <w:sz w:val="24"/>
          <w:szCs w:val="24"/>
        </w:rPr>
        <w:t xml:space="preserve"> </w:t>
      </w:r>
      <w:proofErr w:type="spellStart"/>
      <w:r w:rsidRPr="006E4F4D">
        <w:rPr>
          <w:rFonts w:ascii="Arial" w:hAnsi="Arial" w:cs="Arial"/>
          <w:sz w:val="24"/>
          <w:szCs w:val="24"/>
        </w:rPr>
        <w:t>processes</w:t>
      </w:r>
      <w:proofErr w:type="spellEnd"/>
      <w:r w:rsidRPr="006E4F4D">
        <w:rPr>
          <w:rFonts w:ascii="Arial" w:hAnsi="Arial" w:cs="Arial"/>
          <w:sz w:val="24"/>
          <w:szCs w:val="24"/>
        </w:rPr>
        <w:t xml:space="preserve"> 111, 141, 131/135, 136</w:t>
      </w:r>
    </w:p>
    <w:p w14:paraId="2FF6C54E" w14:textId="77777777" w:rsidR="00D05539" w:rsidRDefault="006E4F4D" w:rsidP="00D05539">
      <w:pPr>
        <w:spacing w:after="0"/>
        <w:rPr>
          <w:rFonts w:ascii="Arial" w:hAnsi="Arial" w:cs="Arial"/>
          <w:sz w:val="24"/>
          <w:szCs w:val="24"/>
        </w:rPr>
      </w:pPr>
      <w:r w:rsidRPr="006E4F4D">
        <w:rPr>
          <w:rFonts w:ascii="Arial" w:hAnsi="Arial" w:cs="Arial"/>
          <w:sz w:val="24"/>
          <w:szCs w:val="24"/>
        </w:rPr>
        <w:t xml:space="preserve">and 311, </w:t>
      </w:r>
      <w:proofErr w:type="spellStart"/>
      <w:r w:rsidRPr="006E4F4D">
        <w:rPr>
          <w:rFonts w:ascii="Arial" w:hAnsi="Arial" w:cs="Arial"/>
          <w:sz w:val="24"/>
          <w:szCs w:val="24"/>
        </w:rPr>
        <w:t>four</w:t>
      </w:r>
      <w:proofErr w:type="spellEnd"/>
      <w:r w:rsidRPr="006E4F4D">
        <w:rPr>
          <w:rFonts w:ascii="Arial" w:hAnsi="Arial" w:cs="Arial"/>
          <w:sz w:val="24"/>
          <w:szCs w:val="24"/>
        </w:rPr>
        <w:t xml:space="preserve"> </w:t>
      </w:r>
      <w:proofErr w:type="spellStart"/>
      <w:r w:rsidRPr="006E4F4D">
        <w:rPr>
          <w:rFonts w:ascii="Arial" w:hAnsi="Arial" w:cs="Arial"/>
          <w:sz w:val="24"/>
          <w:szCs w:val="24"/>
        </w:rPr>
        <w:t>levels</w:t>
      </w:r>
      <w:proofErr w:type="spellEnd"/>
      <w:r w:rsidRPr="006E4F4D">
        <w:rPr>
          <w:rFonts w:ascii="Arial" w:hAnsi="Arial" w:cs="Arial"/>
          <w:sz w:val="24"/>
          <w:szCs w:val="24"/>
        </w:rPr>
        <w:t xml:space="preserve">, </w:t>
      </w:r>
      <w:proofErr w:type="spellStart"/>
      <w:r w:rsidRPr="006E4F4D">
        <w:rPr>
          <w:rFonts w:ascii="Arial" w:hAnsi="Arial" w:cs="Arial"/>
          <w:sz w:val="24"/>
          <w:szCs w:val="24"/>
        </w:rPr>
        <w:t>Fillet</w:t>
      </w:r>
      <w:proofErr w:type="spellEnd"/>
      <w:r w:rsidRPr="006E4F4D">
        <w:rPr>
          <w:rFonts w:ascii="Arial" w:hAnsi="Arial" w:cs="Arial"/>
          <w:sz w:val="24"/>
          <w:szCs w:val="24"/>
        </w:rPr>
        <w:t xml:space="preserve">, Plate and Tube </w:t>
      </w:r>
      <w:proofErr w:type="spellStart"/>
      <w:r w:rsidRPr="006E4F4D">
        <w:rPr>
          <w:rFonts w:ascii="Arial" w:hAnsi="Arial" w:cs="Arial"/>
          <w:sz w:val="24"/>
          <w:szCs w:val="24"/>
        </w:rPr>
        <w:t>Welder</w:t>
      </w:r>
      <w:proofErr w:type="spellEnd"/>
    </w:p>
    <w:p w14:paraId="28FC0D77" w14:textId="77777777" w:rsidR="00D05539" w:rsidRPr="00D05539" w:rsidRDefault="00D05539" w:rsidP="00D05539">
      <w:pPr>
        <w:spacing w:after="0"/>
        <w:rPr>
          <w:rFonts w:ascii="Arial" w:hAnsi="Arial" w:cs="Arial"/>
          <w:sz w:val="24"/>
          <w:szCs w:val="24"/>
        </w:rPr>
      </w:pPr>
      <w:r w:rsidRPr="00D05539">
        <w:rPr>
          <w:rFonts w:ascii="Arial" w:hAnsi="Arial" w:cs="Arial"/>
          <w:b/>
          <w:bCs/>
          <w:sz w:val="24"/>
          <w:szCs w:val="24"/>
        </w:rPr>
        <w:t>IAB-201</w:t>
      </w:r>
      <w:r w:rsidRPr="00D05539">
        <w:rPr>
          <w:rFonts w:ascii="Arial" w:hAnsi="Arial" w:cs="Arial"/>
          <w:sz w:val="24"/>
          <w:szCs w:val="24"/>
        </w:rPr>
        <w:t xml:space="preserve"> - Welding </w:t>
      </w:r>
      <w:proofErr w:type="spellStart"/>
      <w:r w:rsidRPr="00D05539">
        <w:rPr>
          <w:rFonts w:ascii="Arial" w:hAnsi="Arial" w:cs="Arial"/>
          <w:sz w:val="24"/>
          <w:szCs w:val="24"/>
        </w:rPr>
        <w:t>Structures</w:t>
      </w:r>
      <w:proofErr w:type="spellEnd"/>
      <w:r w:rsidRPr="00D05539">
        <w:rPr>
          <w:rFonts w:ascii="Arial" w:hAnsi="Arial" w:cs="Arial"/>
          <w:sz w:val="24"/>
          <w:szCs w:val="24"/>
        </w:rPr>
        <w:t xml:space="preserve"> Designer, </w:t>
      </w:r>
      <w:proofErr w:type="spellStart"/>
      <w:r w:rsidRPr="00D05539">
        <w:rPr>
          <w:rFonts w:ascii="Arial" w:hAnsi="Arial" w:cs="Arial"/>
          <w:sz w:val="24"/>
          <w:szCs w:val="24"/>
        </w:rPr>
        <w:t>two</w:t>
      </w:r>
      <w:proofErr w:type="spellEnd"/>
      <w:r w:rsidRPr="00D05539">
        <w:rPr>
          <w:rFonts w:ascii="Arial" w:hAnsi="Arial" w:cs="Arial"/>
          <w:sz w:val="24"/>
          <w:szCs w:val="24"/>
        </w:rPr>
        <w:t xml:space="preserve"> </w:t>
      </w:r>
      <w:proofErr w:type="spellStart"/>
      <w:r w:rsidRPr="00D05539">
        <w:rPr>
          <w:rFonts w:ascii="Arial" w:hAnsi="Arial" w:cs="Arial"/>
          <w:sz w:val="24"/>
          <w:szCs w:val="24"/>
        </w:rPr>
        <w:t>levels</w:t>
      </w:r>
      <w:proofErr w:type="spellEnd"/>
      <w:r w:rsidRPr="00D05539">
        <w:rPr>
          <w:rFonts w:ascii="Arial" w:hAnsi="Arial" w:cs="Arial"/>
          <w:sz w:val="24"/>
          <w:szCs w:val="24"/>
        </w:rPr>
        <w:t>,</w:t>
      </w:r>
    </w:p>
    <w:p w14:paraId="689D56AF" w14:textId="77777777" w:rsidR="00D05539" w:rsidRDefault="00D05539" w:rsidP="00D05539">
      <w:pPr>
        <w:spacing w:after="0"/>
        <w:rPr>
          <w:rFonts w:ascii="Arial" w:hAnsi="Arial" w:cs="Arial"/>
          <w:sz w:val="24"/>
          <w:szCs w:val="24"/>
        </w:rPr>
      </w:pPr>
      <w:proofErr w:type="spellStart"/>
      <w:proofErr w:type="gramStart"/>
      <w:r w:rsidRPr="00D05539">
        <w:rPr>
          <w:rFonts w:ascii="Arial" w:hAnsi="Arial" w:cs="Arial"/>
          <w:sz w:val="24"/>
          <w:szCs w:val="24"/>
        </w:rPr>
        <w:t>Comprehensive</w:t>
      </w:r>
      <w:proofErr w:type="spellEnd"/>
      <w:r w:rsidRPr="00D05539">
        <w:rPr>
          <w:rFonts w:ascii="Arial" w:hAnsi="Arial" w:cs="Arial"/>
          <w:sz w:val="24"/>
          <w:szCs w:val="24"/>
        </w:rPr>
        <w:t>- IWSD</w:t>
      </w:r>
      <w:proofErr w:type="gramEnd"/>
      <w:r w:rsidRPr="00D05539">
        <w:rPr>
          <w:rFonts w:ascii="Arial" w:hAnsi="Arial" w:cs="Arial"/>
          <w:sz w:val="24"/>
          <w:szCs w:val="24"/>
        </w:rPr>
        <w:t>-C and Standard – IWSD-S</w:t>
      </w:r>
    </w:p>
    <w:p w14:paraId="77136A36" w14:textId="77777777" w:rsidR="0019219D" w:rsidRDefault="00EF5EA4" w:rsidP="00D05539">
      <w:pPr>
        <w:spacing w:after="0"/>
        <w:rPr>
          <w:rFonts w:ascii="Arial" w:hAnsi="Arial" w:cs="Arial"/>
          <w:sz w:val="24"/>
          <w:szCs w:val="24"/>
        </w:rPr>
      </w:pPr>
      <w:r>
        <w:rPr>
          <w:rFonts w:ascii="Arial" w:hAnsi="Arial" w:cs="Arial"/>
          <w:sz w:val="24"/>
          <w:szCs w:val="24"/>
        </w:rPr>
        <w:t xml:space="preserve"> </w:t>
      </w:r>
    </w:p>
    <w:p w14:paraId="2998FE60" w14:textId="7F7F5062" w:rsidR="001E7FE0" w:rsidRPr="001E7FE0" w:rsidRDefault="00EF5EA4" w:rsidP="00750960">
      <w:pPr>
        <w:spacing w:after="0"/>
        <w:rPr>
          <w:rFonts w:ascii="Arial" w:hAnsi="Arial" w:cs="Arial"/>
          <w:sz w:val="24"/>
          <w:szCs w:val="24"/>
        </w:rPr>
      </w:pPr>
      <w:r>
        <w:rPr>
          <w:rFonts w:ascii="Arial" w:hAnsi="Arial" w:cs="Arial"/>
          <w:sz w:val="24"/>
          <w:szCs w:val="24"/>
        </w:rPr>
        <w:t>A dalších cca 20</w:t>
      </w:r>
      <w:r w:rsidR="0019219D">
        <w:rPr>
          <w:rFonts w:ascii="Arial" w:hAnsi="Arial" w:cs="Arial"/>
          <w:sz w:val="24"/>
          <w:szCs w:val="24"/>
        </w:rPr>
        <w:t xml:space="preserve"> pravidel </w:t>
      </w:r>
    </w:p>
    <w:p w14:paraId="6D63663D" w14:textId="489E208D" w:rsidR="001E7FE0" w:rsidRPr="001E7FE0" w:rsidRDefault="001E7FE0" w:rsidP="001E7FE0">
      <w:pPr>
        <w:rPr>
          <w:rFonts w:ascii="Arial" w:hAnsi="Arial" w:cs="Arial"/>
          <w:sz w:val="24"/>
          <w:szCs w:val="24"/>
        </w:rPr>
      </w:pPr>
    </w:p>
    <w:sectPr w:rsidR="001E7FE0" w:rsidRPr="001E7FE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AA74" w14:textId="77777777" w:rsidR="003A72D4" w:rsidRDefault="003A72D4" w:rsidP="001970A9">
      <w:pPr>
        <w:spacing w:after="0" w:line="240" w:lineRule="auto"/>
      </w:pPr>
      <w:r>
        <w:separator/>
      </w:r>
    </w:p>
  </w:endnote>
  <w:endnote w:type="continuationSeparator" w:id="0">
    <w:p w14:paraId="2CFFE8EE" w14:textId="77777777" w:rsidR="003A72D4" w:rsidRDefault="003A72D4" w:rsidP="00197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F0E6" w14:textId="77777777" w:rsidR="00D62E2A" w:rsidRDefault="001E7FE0" w:rsidP="00D62E2A">
    <w:pPr>
      <w:spacing w:after="0"/>
    </w:pPr>
    <w:r>
      <w:rPr>
        <w:noProof/>
      </w:rPr>
      <mc:AlternateContent>
        <mc:Choice Requires="wps">
          <w:drawing>
            <wp:anchor distT="0" distB="0" distL="114300" distR="114300" simplePos="0" relativeHeight="251659264" behindDoc="0" locked="0" layoutInCell="1" allowOverlap="1" wp14:anchorId="1A5E3969" wp14:editId="2BCD38A1">
              <wp:simplePos x="0" y="0"/>
              <wp:positionH relativeFrom="page">
                <wp:align>right</wp:align>
              </wp:positionH>
              <wp:positionV relativeFrom="paragraph">
                <wp:posOffset>5715</wp:posOffset>
              </wp:positionV>
              <wp:extent cx="7505700" cy="1092200"/>
              <wp:effectExtent l="0" t="0" r="19050" b="12700"/>
              <wp:wrapNone/>
              <wp:docPr id="1" name="Textové pole 1"/>
              <wp:cNvGraphicFramePr/>
              <a:graphic xmlns:a="http://schemas.openxmlformats.org/drawingml/2006/main">
                <a:graphicData uri="http://schemas.microsoft.com/office/word/2010/wordprocessingShape">
                  <wps:wsp>
                    <wps:cNvSpPr txBox="1"/>
                    <wps:spPr>
                      <a:xfrm>
                        <a:off x="0" y="0"/>
                        <a:ext cx="7505700" cy="1092200"/>
                      </a:xfrm>
                      <a:prstGeom prst="rect">
                        <a:avLst/>
                      </a:prstGeom>
                      <a:solidFill>
                        <a:schemeClr val="accent5">
                          <a:lumMod val="40000"/>
                          <a:lumOff val="60000"/>
                        </a:schemeClr>
                      </a:solidFill>
                      <a:ln w="6350">
                        <a:solidFill>
                          <a:prstClr val="black"/>
                        </a:solidFill>
                      </a:ln>
                    </wps:spPr>
                    <wps:txbx>
                      <w:txbxContent>
                        <w:p w14:paraId="7B07B95B" w14:textId="77777777" w:rsidR="001E7FE0" w:rsidRDefault="001E7FE0">
                          <w:r w:rsidRPr="001E7FE0">
                            <w:t xml:space="preserve"> </w:t>
                          </w:r>
                          <w:r>
                            <w:t xml:space="preserve"> </w:t>
                          </w:r>
                          <w:r w:rsidRPr="001E7FE0">
                            <w:rPr>
                              <w:noProof/>
                            </w:rPr>
                            <w:drawing>
                              <wp:inline distT="0" distB="0" distL="0" distR="0" wp14:anchorId="58CF7AE5" wp14:editId="2AAA7983">
                                <wp:extent cx="361950" cy="5715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71500"/>
                                        </a:xfrm>
                                        <a:prstGeom prst="rect">
                                          <a:avLst/>
                                        </a:prstGeom>
                                        <a:noFill/>
                                        <a:ln>
                                          <a:noFill/>
                                        </a:ln>
                                      </pic:spPr>
                                    </pic:pic>
                                  </a:graphicData>
                                </a:graphic>
                              </wp:inline>
                            </w:drawing>
                          </w:r>
                          <w:r>
                            <w:t xml:space="preserve">        </w:t>
                          </w:r>
                          <w:r w:rsidRPr="001E7FE0">
                            <w:rPr>
                              <w:noProof/>
                            </w:rPr>
                            <w:drawing>
                              <wp:inline distT="0" distB="0" distL="0" distR="0" wp14:anchorId="690453A7" wp14:editId="660A2F4B">
                                <wp:extent cx="5657850" cy="739922"/>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9310" cy="747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5E3969" id="_x0000_t202" coordsize="21600,21600" o:spt="202" path="m,l,21600r21600,l21600,xe">
              <v:stroke joinstyle="miter"/>
              <v:path gradientshapeok="t" o:connecttype="rect"/>
            </v:shapetype>
            <v:shape id="Textové pole 1" o:spid="_x0000_s1030" type="#_x0000_t202" style="position:absolute;margin-left:539.8pt;margin-top:.45pt;width:591pt;height:86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KcQIAAOYEAAAOAAAAZHJzL2Uyb0RvYy54bWysVEFu2zAQvBfoHwjeG8munTRG5MBNkKJA&#10;mgRwipxpioqFUlyWpC2lP+o7+rEOKdlx0p6K+kCTu8vh7uyszs67RrOtcr4mU/DRUc6ZMpLK2jwW&#10;/Ov91bsPnPkgTCk0GVXwJ+X5+fztm7PWztSY1qRL5RhAjJ+1tuDrEOwsy7xcq0b4I7LKwFmRa0TA&#10;0T1mpRMt0BudjfP8OGvJldaRVN7Detk7+TzhV5WS4baqvApMFxy5hbS6tK7ims3PxOzRCbuu5ZCG&#10;+IcsGlEbPLqHuhRBsI2r/4BqaunIUxWOJDUZVVUtVaoB1YzyV9Us18KqVAvI8XZPk/9/sPJme+dY&#10;XaJ3nBnRoEX3qgu0/fWTWdKKjSJFrfUzRC4tYkP3kboYPtg9jLHyrnJN/EdNDH6Q/bQnGIhMwngy&#10;zacnOVwSvlF+OkYLI072fN06Hz4paljcFNyhg4lYsb32oQ/dhcTXPOm6vKq1ToeoGnWhHdsK9FtI&#10;qUyYput603yhsrdPcvz6zsMMffTm450Z2ST9RaSU24tHtGFtwY/fT/ME/MIXM9s/v9JCfhuqO4gC&#10;ujaAjZz23MVd6FbdQOiKyifw7KgXq7fyqgbutfDhTjioE/xh4sItlkoTkqFhx9ma3I+/2WM8RAMv&#10;Zy3UXnD/fSOc4kx/NpDT6WgyieORDpPpyRgHd+hZHXrMprkgEAzJILu0jfFB77aVo+YBg7mIr8Il&#10;jMTbBQ+77UXoZxCDLdVikYIwEFaEa7O0MkLHhkY+77sH4ewghwAl3dBuLsTslSr62HjT0GITqKqT&#10;ZCLBPasD7xim1Nhh8OO0Hp5T1PPnaf4bAAD//wMAUEsDBBQABgAIAAAAIQBgJg8v2wAAAAYBAAAP&#10;AAAAZHJzL2Rvd25yZXYueG1sTI/BTsMwEETvSPyDtUjcqJMIkTTEqSoEZyBUwNFNtnFEvE5ttw1/&#10;z/ZEbzOa1czbajXbURzRh8GRgnSRgEBqXTdQr2Dz8XJXgAhRU6dHR6jgFwOs6uurSpedO9E7HpvY&#10;Cy6hUGoFJsaplDK0Bq0OCzchcbZz3urI1vey8/rE5XaUWZI8SKsH4gWjJ3wy2P40B6vA77/z9H7z&#10;9dy87tafhXH59Lb3St3ezOtHEBHn+H8MZ3xGh5qZtu5AXRCjAn4kKliCOGdpkbHfssqzJci6kpf4&#10;9R8AAAD//wMAUEsBAi0AFAAGAAgAAAAhALaDOJL+AAAA4QEAABMAAAAAAAAAAAAAAAAAAAAAAFtD&#10;b250ZW50X1R5cGVzXS54bWxQSwECLQAUAAYACAAAACEAOP0h/9YAAACUAQAACwAAAAAAAAAAAAAA&#10;AAAvAQAAX3JlbHMvLnJlbHNQSwECLQAUAAYACAAAACEAsvyYinECAADmBAAADgAAAAAAAAAAAAAA&#10;AAAuAgAAZHJzL2Uyb0RvYy54bWxQSwECLQAUAAYACAAAACEAYCYPL9sAAAAGAQAADwAAAAAAAAAA&#10;AAAAAADLBAAAZHJzL2Rvd25yZXYueG1sUEsFBgAAAAAEAAQA8wAAANMFAAAAAA==&#10;" fillcolor="#bdd6ee [1304]" strokeweight=".5pt">
              <v:textbox>
                <w:txbxContent>
                  <w:p w14:paraId="7B07B95B" w14:textId="77777777" w:rsidR="001E7FE0" w:rsidRDefault="001E7FE0">
                    <w:r w:rsidRPr="001E7FE0">
                      <w:t xml:space="preserve"> </w:t>
                    </w:r>
                    <w:r>
                      <w:t xml:space="preserve"> </w:t>
                    </w:r>
                    <w:r w:rsidRPr="001E7FE0">
                      <w:rPr>
                        <w:noProof/>
                      </w:rPr>
                      <w:drawing>
                        <wp:inline distT="0" distB="0" distL="0" distR="0" wp14:anchorId="58CF7AE5" wp14:editId="2AAA7983">
                          <wp:extent cx="361950" cy="5715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1950" cy="571500"/>
                                  </a:xfrm>
                                  <a:prstGeom prst="rect">
                                    <a:avLst/>
                                  </a:prstGeom>
                                  <a:noFill/>
                                  <a:ln>
                                    <a:noFill/>
                                  </a:ln>
                                </pic:spPr>
                              </pic:pic>
                            </a:graphicData>
                          </a:graphic>
                        </wp:inline>
                      </w:drawing>
                    </w:r>
                    <w:r>
                      <w:t xml:space="preserve">        </w:t>
                    </w:r>
                    <w:r w:rsidRPr="001E7FE0">
                      <w:rPr>
                        <w:noProof/>
                      </w:rPr>
                      <w:drawing>
                        <wp:inline distT="0" distB="0" distL="0" distR="0" wp14:anchorId="690453A7" wp14:editId="660A2F4B">
                          <wp:extent cx="5657850" cy="739922"/>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9310" cy="747960"/>
                                  </a:xfrm>
                                  <a:prstGeom prst="rect">
                                    <a:avLst/>
                                  </a:prstGeom>
                                  <a:noFill/>
                                  <a:ln>
                                    <a:noFill/>
                                  </a:ln>
                                </pic:spPr>
                              </pic:pic>
                            </a:graphicData>
                          </a:graphic>
                        </wp:inline>
                      </w:drawing>
                    </w:r>
                  </w:p>
                </w:txbxContent>
              </v:textbox>
              <w10:wrap anchorx="page"/>
            </v:shape>
          </w:pict>
        </mc:Fallback>
      </mc:AlternateContent>
    </w:r>
    <w:r w:rsidR="00D62E2A">
      <w:t xml:space="preserve">                                                                                                       </w:t>
    </w:r>
  </w:p>
  <w:p w14:paraId="6911A223" w14:textId="77777777" w:rsidR="00D62E2A" w:rsidRDefault="005777D3" w:rsidP="00D62E2A">
    <w:pPr>
      <w:spacing w:after="0"/>
      <w:jc w:val="center"/>
    </w:pPr>
    <w:r>
      <w:tab/>
    </w:r>
  </w:p>
  <w:p w14:paraId="6485F8D9" w14:textId="77777777" w:rsidR="00D62E2A" w:rsidRPr="00D62E2A" w:rsidRDefault="00D62E2A" w:rsidP="00D62E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78D9" w14:textId="77777777" w:rsidR="003A72D4" w:rsidRDefault="003A72D4" w:rsidP="001970A9">
      <w:pPr>
        <w:spacing w:after="0" w:line="240" w:lineRule="auto"/>
      </w:pPr>
      <w:r>
        <w:separator/>
      </w:r>
    </w:p>
  </w:footnote>
  <w:footnote w:type="continuationSeparator" w:id="0">
    <w:p w14:paraId="1D5C2094" w14:textId="77777777" w:rsidR="003A72D4" w:rsidRDefault="003A72D4" w:rsidP="00197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025"/>
    <w:multiLevelType w:val="hybridMultilevel"/>
    <w:tmpl w:val="7780C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EA26F50"/>
    <w:multiLevelType w:val="hybridMultilevel"/>
    <w:tmpl w:val="23DAB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C3"/>
    <w:rsid w:val="00026CB5"/>
    <w:rsid w:val="000E626E"/>
    <w:rsid w:val="001847C7"/>
    <w:rsid w:val="0019219D"/>
    <w:rsid w:val="001970A9"/>
    <w:rsid w:val="001E7FE0"/>
    <w:rsid w:val="00281B98"/>
    <w:rsid w:val="00341471"/>
    <w:rsid w:val="0034388C"/>
    <w:rsid w:val="00372843"/>
    <w:rsid w:val="003A72D4"/>
    <w:rsid w:val="004425A3"/>
    <w:rsid w:val="0048366E"/>
    <w:rsid w:val="005777D3"/>
    <w:rsid w:val="0063072D"/>
    <w:rsid w:val="00636CC3"/>
    <w:rsid w:val="006B0A94"/>
    <w:rsid w:val="006D5880"/>
    <w:rsid w:val="006E4F45"/>
    <w:rsid w:val="006E4F4D"/>
    <w:rsid w:val="00750960"/>
    <w:rsid w:val="00924A14"/>
    <w:rsid w:val="009808B6"/>
    <w:rsid w:val="009B5FF2"/>
    <w:rsid w:val="00BB1523"/>
    <w:rsid w:val="00C05047"/>
    <w:rsid w:val="00CB4E68"/>
    <w:rsid w:val="00D05539"/>
    <w:rsid w:val="00D466DC"/>
    <w:rsid w:val="00D62E2A"/>
    <w:rsid w:val="00E06611"/>
    <w:rsid w:val="00E407AF"/>
    <w:rsid w:val="00E923D7"/>
    <w:rsid w:val="00EF5EA4"/>
    <w:rsid w:val="00EF624E"/>
    <w:rsid w:val="00F00170"/>
    <w:rsid w:val="00F92C69"/>
    <w:rsid w:val="00FA1D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B0FE3"/>
  <w15:chartTrackingRefBased/>
  <w15:docId w15:val="{E162197E-1474-402C-9186-2809216F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08B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viiyi">
    <w:name w:val="viiyi"/>
    <w:basedOn w:val="Standardnpsmoodstavce"/>
    <w:rsid w:val="00924A14"/>
  </w:style>
  <w:style w:type="character" w:customStyle="1" w:styleId="jlqj4b">
    <w:name w:val="jlqj4b"/>
    <w:basedOn w:val="Standardnpsmoodstavce"/>
    <w:rsid w:val="00924A14"/>
  </w:style>
  <w:style w:type="paragraph" w:styleId="Odstavecseseznamem">
    <w:name w:val="List Paragraph"/>
    <w:basedOn w:val="Normln"/>
    <w:uiPriority w:val="34"/>
    <w:qFormat/>
    <w:rsid w:val="006D5880"/>
    <w:pPr>
      <w:ind w:left="720"/>
      <w:contextualSpacing/>
    </w:pPr>
  </w:style>
  <w:style w:type="character" w:styleId="Hypertextovodkaz">
    <w:name w:val="Hyperlink"/>
    <w:basedOn w:val="Standardnpsmoodstavce"/>
    <w:uiPriority w:val="99"/>
    <w:unhideWhenUsed/>
    <w:rsid w:val="00F92C69"/>
    <w:rPr>
      <w:color w:val="0563C1" w:themeColor="hyperlink"/>
      <w:u w:val="single"/>
    </w:rPr>
  </w:style>
  <w:style w:type="character" w:styleId="Nevyeenzmnka">
    <w:name w:val="Unresolved Mention"/>
    <w:basedOn w:val="Standardnpsmoodstavce"/>
    <w:uiPriority w:val="99"/>
    <w:semiHidden/>
    <w:unhideWhenUsed/>
    <w:rsid w:val="00F92C69"/>
    <w:rPr>
      <w:color w:val="605E5C"/>
      <w:shd w:val="clear" w:color="auto" w:fill="E1DFDD"/>
    </w:rPr>
  </w:style>
  <w:style w:type="paragraph" w:styleId="Zpat">
    <w:name w:val="footer"/>
    <w:basedOn w:val="Normln"/>
    <w:link w:val="ZpatChar"/>
    <w:uiPriority w:val="99"/>
    <w:unhideWhenUsed/>
    <w:rsid w:val="00D62E2A"/>
    <w:pPr>
      <w:tabs>
        <w:tab w:val="center" w:pos="4680"/>
        <w:tab w:val="right" w:pos="9360"/>
      </w:tabs>
      <w:spacing w:after="0" w:line="240" w:lineRule="auto"/>
    </w:pPr>
    <w:rPr>
      <w:rFonts w:eastAsiaTheme="minorEastAsia" w:cs="Times New Roman"/>
      <w:lang w:eastAsia="cs-CZ"/>
    </w:rPr>
  </w:style>
  <w:style w:type="character" w:customStyle="1" w:styleId="ZpatChar">
    <w:name w:val="Zápatí Char"/>
    <w:basedOn w:val="Standardnpsmoodstavce"/>
    <w:link w:val="Zpat"/>
    <w:uiPriority w:val="99"/>
    <w:rsid w:val="00D62E2A"/>
    <w:rPr>
      <w:rFonts w:eastAsiaTheme="minorEastAsia" w:cs="Times New Roman"/>
      <w:lang w:eastAsia="cs-CZ"/>
    </w:rPr>
  </w:style>
  <w:style w:type="paragraph" w:styleId="Zhlav">
    <w:name w:val="header"/>
    <w:basedOn w:val="Normln"/>
    <w:link w:val="ZhlavChar"/>
    <w:uiPriority w:val="99"/>
    <w:unhideWhenUsed/>
    <w:rsid w:val="00D62E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www.cws-anb.cz/t.py?t=4&amp;i=2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cws-anb.cz"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0.wmf"/><Relationship Id="rId2" Type="http://schemas.openxmlformats.org/officeDocument/2006/relationships/image" Target="media/image5.wmf"/><Relationship Id="rId1" Type="http://schemas.openxmlformats.org/officeDocument/2006/relationships/image" Target="media/image4.wmf"/><Relationship Id="rId4" Type="http://schemas.openxmlformats.org/officeDocument/2006/relationships/image" Target="media/image50.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2669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dc:creator>
  <cp:keywords/>
  <dc:description/>
  <cp:lastModifiedBy>Uzivatel</cp:lastModifiedBy>
  <cp:revision>4</cp:revision>
  <cp:lastPrinted>2021-11-22T10:50:00Z</cp:lastPrinted>
  <dcterms:created xsi:type="dcterms:W3CDTF">2021-11-22T10:53:00Z</dcterms:created>
  <dcterms:modified xsi:type="dcterms:W3CDTF">2022-02-02T10:31:00Z</dcterms:modified>
</cp:coreProperties>
</file>